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02 січня 2020 року 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20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Решетилівського міського клубу№1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на основі Єдиної тарифної сітки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”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(десята сесія):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jc w:val="both"/>
        <w:rPr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Решетилівського міського клубу №1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Решетилівського міського клубу №1 </w:t>
      </w:r>
      <w:r>
        <w:rPr>
          <w:color w:val="000000"/>
          <w:sz w:val="28"/>
          <w:szCs w:val="28"/>
          <w:lang w:val="uk-UA"/>
        </w:rPr>
        <w:t>Решетилівської міської ради в дію з 01 січня 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62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797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4d7976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4d797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4d7976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4d7976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semiHidden/>
    <w:unhideWhenUsed/>
    <w:rsid w:val="004d7976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4d797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LibreOffice/6.1.2.1$Windows_X86_64 LibreOffice_project/65905a128db06ba48db947242809d14d3f9a93fe</Application>
  <Pages>1</Pages>
  <Words>152</Words>
  <Characters>993</Characters>
  <CharactersWithSpaces>1303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2020-02-04T08:15:00Z</dcterms:created>
  <dc:creator>Пользователь Windows</dc:creator>
  <dc:description/>
  <dc:language>uk-UA</dc:language>
  <cp:lastModifiedBy/>
  <cp:lastPrinted>2020-02-24T13:16:27Z</cp:lastPrinted>
  <dcterms:modified xsi:type="dcterms:W3CDTF">2020-02-24T13:16:18Z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