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-22860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88" w:leader="none"/>
        </w:tabs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tabs>
          <w:tab w:val="left" w:pos="7088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24 січня  2020 року </w:t>
        <w:tab/>
        <w:tab/>
        <w:tab/>
        <w:tab/>
        <w:tab/>
        <w:tab/>
        <w:tab/>
        <w:tab/>
        <w:tab/>
        <w:t xml:space="preserve">       № 51</w:t>
      </w:r>
    </w:p>
    <w:p>
      <w:pPr>
        <w:pStyle w:val="Normal"/>
        <w:ind w:left="-14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90" w:type="dxa"/>
        <w:jc w:val="left"/>
        <w:tblInd w:w="-57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9690"/>
      </w:tblGrid>
      <w:tr>
        <w:trPr>
          <w:trHeight w:val="335" w:hRule="atLeast"/>
        </w:trPr>
        <w:tc>
          <w:tcPr>
            <w:tcW w:w="9690" w:type="dxa"/>
            <w:tcBorders/>
            <w:shd w:fill="auto" w:val="clear"/>
          </w:tcPr>
          <w:p>
            <w:pPr>
              <w:pStyle w:val="Normal"/>
              <w:tabs>
                <w:tab w:val="left" w:pos="6720" w:leader="none"/>
              </w:tabs>
              <w:ind w:left="6" w:hanging="0"/>
              <w:jc w:val="both"/>
              <w:rPr/>
            </w:pPr>
            <w:bookmarkStart w:id="0" w:name="__DdeLink__26585_3550120550"/>
            <w:r>
              <w:rPr>
                <w:sz w:val="28"/>
                <w:szCs w:val="28"/>
              </w:rPr>
              <w:t>Про  внесення  змін  до  розпорядження  міського  голови  від 13.09.2019 № 267 ,,Про створення  та  затвердження  складу  атестаційної  комісії ІІ рівня на 2019-2020 навчальний рік”</w:t>
            </w:r>
            <w:bookmarkEnd w:id="0"/>
          </w:p>
        </w:tc>
      </w:tr>
    </w:tbl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</w:t>
      </w:r>
    </w:p>
    <w:p>
      <w:pPr>
        <w:pStyle w:val="Normal"/>
        <w:tabs>
          <w:tab w:val="left" w:pos="426" w:leader="none"/>
        </w:tabs>
        <w:ind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виконання Законів України „Про місцеве самоврядування в Україні”, „Про освіту”, „Про загальну середню освіту”, ,,Про дошкільну освіту” для забезпечення стабільного функціонування освітянської галузі міської ради у 2019-2020 навчальному році,</w:t>
      </w:r>
    </w:p>
    <w:p>
      <w:pPr>
        <w:pStyle w:val="Normal"/>
        <w:ind w:hanging="0"/>
        <w:jc w:val="both"/>
        <w:rPr/>
      </w:pPr>
      <w:r>
        <w:rPr>
          <w:rFonts w:cs="Times New Roman"/>
          <w:b/>
          <w:sz w:val="28"/>
          <w:szCs w:val="28"/>
        </w:rPr>
        <w:t>ЗОБОВ’ЯЗУЮ: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1. Внести зміни до розпорядження міського голови </w:t>
      </w:r>
      <w:r>
        <w:rPr>
          <w:color w:val="000000"/>
          <w:sz w:val="28"/>
          <w:szCs w:val="28"/>
        </w:rPr>
        <w:t>від 13 вересня 2019 року № 267 ,,Про створення та затвердження складу атестаційної комісії ІІ рівня на 2019-2020 навчальний рік”</w:t>
      </w:r>
      <w:r>
        <w:rPr>
          <w:rFonts w:cs="Times New Roman"/>
          <w:color w:val="000000"/>
          <w:sz w:val="28"/>
          <w:szCs w:val="28"/>
          <w:lang w:eastAsia="uk-UA"/>
        </w:rPr>
        <w:t>, а саме: в</w:t>
      </w:r>
      <w:r>
        <w:rPr>
          <w:color w:val="000000"/>
          <w:sz w:val="28"/>
          <w:szCs w:val="28"/>
        </w:rPr>
        <w:t>икласти пункт 2 у такій редакції:</w:t>
      </w:r>
    </w:p>
    <w:p>
      <w:pPr>
        <w:pStyle w:val="Normal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lang w:eastAsia="uk-UA"/>
        </w:rPr>
        <w:t> </w:t>
      </w:r>
      <w:bookmarkStart w:id="1" w:name="__DdeLink__708_17182911741"/>
      <w:r>
        <w:rPr>
          <w:rFonts w:cs="Times New Roman"/>
          <w:color w:val="000000"/>
          <w:sz w:val="28"/>
          <w:szCs w:val="28"/>
          <w:lang w:eastAsia="uk-UA"/>
        </w:rPr>
        <w:t>            </w:t>
      </w:r>
      <w:bookmarkEnd w:id="1"/>
      <w:r>
        <w:rPr>
          <w:color w:val="000000"/>
          <w:sz w:val="28"/>
          <w:szCs w:val="28"/>
        </w:rPr>
        <w:t>,,2. Затвердити склад атестаційної комісії ІІ рівня у складі:</w:t>
      </w:r>
    </w:p>
    <w:p>
      <w:pPr>
        <w:pStyle w:val="Normal"/>
        <w:ind w:firstLine="680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1)</w:t>
      </w:r>
      <w:r>
        <w:rPr>
          <w:rFonts w:cs="Times New Roman"/>
          <w:color w:val="000000"/>
          <w:sz w:val="28"/>
          <w:szCs w:val="28"/>
          <w:lang w:eastAsia="uk-UA"/>
        </w:rPr>
        <w:t> </w:t>
      </w:r>
      <w:r>
        <w:rPr>
          <w:color w:val="000000"/>
          <w:sz w:val="28"/>
          <w:szCs w:val="28"/>
        </w:rPr>
        <w:t>Костогриз А.М. – голова атестаційної комісії, начальник відділу освіти;</w:t>
      </w:r>
    </w:p>
    <w:p>
      <w:pPr>
        <w:pStyle w:val="Normal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lang w:eastAsia="uk-UA"/>
        </w:rPr>
        <w:t> </w:t>
      </w:r>
      <w:bookmarkStart w:id="2" w:name="__DdeLink__708_17182911742"/>
      <w:r>
        <w:rPr>
          <w:rFonts w:cs="Times New Roman"/>
          <w:color w:val="000000"/>
          <w:sz w:val="28"/>
          <w:szCs w:val="28"/>
          <w:lang w:eastAsia="uk-UA"/>
        </w:rPr>
        <w:t>          </w:t>
      </w:r>
      <w:bookmarkEnd w:id="2"/>
      <w:r>
        <w:rPr>
          <w:color w:val="000000"/>
          <w:sz w:val="28"/>
          <w:szCs w:val="28"/>
        </w:rPr>
        <w:t>2)</w:t>
      </w:r>
      <w:r>
        <w:rPr>
          <w:rFonts w:cs="Times New Roman"/>
          <w:color w:val="000000"/>
          <w:sz w:val="28"/>
          <w:szCs w:val="28"/>
          <w:lang w:eastAsia="uk-UA"/>
        </w:rPr>
        <w:t> </w:t>
      </w:r>
      <w:r>
        <w:rPr>
          <w:color w:val="000000"/>
          <w:sz w:val="28"/>
          <w:szCs w:val="28"/>
        </w:rPr>
        <w:t>Купенко О.А.  – заступник голови комісії, секретар комісії, головний спеціаліст відділу освіти.</w:t>
      </w:r>
    </w:p>
    <w:p>
      <w:pPr>
        <w:pStyle w:val="Normal"/>
        <w:jc w:val="both"/>
        <w:rPr>
          <w:color w:val="000000"/>
        </w:rPr>
      </w:pPr>
      <w:bookmarkStart w:id="3" w:name="__DdeLink__708_17182911746"/>
      <w:bookmarkEnd w:id="3"/>
      <w:r>
        <w:rPr>
          <w:rFonts w:cs="Times New Roman"/>
          <w:color w:val="000000"/>
          <w:sz w:val="28"/>
          <w:szCs w:val="28"/>
          <w:lang w:eastAsia="uk-UA"/>
        </w:rPr>
        <w:t> </w:t>
      </w:r>
      <w:bookmarkStart w:id="4" w:name="__DdeLink__708_17182911744"/>
      <w:r>
        <w:rPr>
          <w:rFonts w:cs="Times New Roman"/>
          <w:color w:val="000000"/>
          <w:sz w:val="28"/>
          <w:szCs w:val="28"/>
          <w:lang w:eastAsia="uk-UA"/>
        </w:rPr>
        <w:t>          </w:t>
      </w:r>
      <w:bookmarkEnd w:id="4"/>
      <w:r>
        <w:rPr>
          <w:color w:val="000000"/>
          <w:sz w:val="28"/>
          <w:szCs w:val="28"/>
        </w:rPr>
        <w:t>Членами комісії:</w:t>
      </w:r>
    </w:p>
    <w:p>
      <w:pPr>
        <w:pStyle w:val="Normal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lang w:eastAsia="uk-UA"/>
        </w:rPr>
        <w:t> </w:t>
      </w:r>
      <w:bookmarkStart w:id="5" w:name="__DdeLink__708_17182911745"/>
      <w:r>
        <w:rPr>
          <w:rFonts w:cs="Times New Roman"/>
          <w:color w:val="000000"/>
          <w:sz w:val="28"/>
          <w:szCs w:val="28"/>
          <w:lang w:eastAsia="uk-UA"/>
        </w:rPr>
        <w:t>          </w:t>
      </w:r>
      <w:bookmarkEnd w:id="5"/>
      <w:r>
        <w:rPr>
          <w:color w:val="000000"/>
          <w:sz w:val="28"/>
          <w:szCs w:val="28"/>
        </w:rPr>
        <w:t>3)</w:t>
      </w:r>
      <w:r>
        <w:rPr>
          <w:rFonts w:cs="Times New Roman"/>
          <w:color w:val="000000"/>
          <w:sz w:val="28"/>
          <w:szCs w:val="28"/>
          <w:lang w:eastAsia="uk-UA"/>
        </w:rPr>
        <w:t> Шумейко Т.В., – заступник  директора   Опорного закладу ,,Решетилівський ліцей ім. І.Л.Олійника”;</w:t>
      </w:r>
    </w:p>
    <w:p>
      <w:pPr>
        <w:pStyle w:val="Normal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lang w:eastAsia="uk-UA"/>
        </w:rPr>
        <w:t> </w:t>
      </w:r>
      <w:bookmarkStart w:id="6" w:name="__DdeLink__708_17182911747"/>
      <w:r>
        <w:rPr>
          <w:rFonts w:cs="Times New Roman"/>
          <w:color w:val="000000"/>
          <w:sz w:val="28"/>
          <w:szCs w:val="28"/>
          <w:lang w:eastAsia="uk-UA"/>
        </w:rPr>
        <w:t>          </w:t>
      </w:r>
      <w:bookmarkEnd w:id="6"/>
      <w:r>
        <w:rPr>
          <w:color w:val="000000"/>
          <w:sz w:val="28"/>
          <w:szCs w:val="28"/>
        </w:rPr>
        <w:t>4)</w:t>
      </w:r>
      <w:r>
        <w:rPr>
          <w:rFonts w:cs="Times New Roman"/>
          <w:color w:val="000000"/>
          <w:sz w:val="28"/>
          <w:szCs w:val="28"/>
          <w:lang w:eastAsia="uk-UA"/>
        </w:rPr>
        <w:t> </w:t>
      </w:r>
      <w:r>
        <w:rPr>
          <w:color w:val="000000"/>
          <w:sz w:val="28"/>
          <w:szCs w:val="28"/>
        </w:rPr>
        <w:t>Деркач Л.В.  –  заступник директора Решетилівської філії І ст. ОЗ ,,Решетилівський ліцей ім. І.Л.Олійника”</w:t>
      </w:r>
      <w:bookmarkStart w:id="7" w:name="__DdeLink__2600_3087488429"/>
      <w:r>
        <w:rPr>
          <w:color w:val="000000"/>
          <w:sz w:val="28"/>
          <w:szCs w:val="28"/>
        </w:rPr>
        <w:t>;</w:t>
      </w:r>
      <w:bookmarkEnd w:id="7"/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uk-UA"/>
        </w:rPr>
        <w:t> </w:t>
      </w:r>
      <w:bookmarkStart w:id="8" w:name="__DdeLink__708_17182911748"/>
      <w:r>
        <w:rPr>
          <w:rFonts w:cs="Times New Roman"/>
          <w:color w:val="000000"/>
          <w:sz w:val="28"/>
          <w:szCs w:val="28"/>
          <w:lang w:eastAsia="uk-UA"/>
        </w:rPr>
        <w:t>          </w:t>
      </w:r>
      <w:bookmarkEnd w:id="8"/>
      <w:r>
        <w:rPr>
          <w:color w:val="000000"/>
          <w:sz w:val="28"/>
          <w:szCs w:val="28"/>
        </w:rPr>
        <w:t>5)</w:t>
      </w:r>
      <w:r>
        <w:rPr>
          <w:rFonts w:cs="Times New Roman"/>
          <w:color w:val="000000"/>
          <w:sz w:val="28"/>
          <w:szCs w:val="28"/>
          <w:lang w:eastAsia="uk-UA"/>
        </w:rPr>
        <w:t> </w:t>
      </w:r>
      <w:r>
        <w:rPr>
          <w:color w:val="000000"/>
          <w:sz w:val="28"/>
          <w:szCs w:val="28"/>
        </w:rPr>
        <w:t>Крамар І.Б. – методист ДНЗ „Ромашка”;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6) Ширшова Н.О. – голова профспілкового комітету Опорного закладу ,,Решетилівський ліцей ім. І.Л. Олійника”;</w:t>
      </w:r>
    </w:p>
    <w:p>
      <w:pPr>
        <w:pStyle w:val="Normal"/>
        <w:jc w:val="both"/>
        <w:rPr>
          <w:color w:val="000000"/>
        </w:rPr>
      </w:pPr>
      <w:bookmarkStart w:id="9" w:name="__DdeLink__708_171829117462"/>
      <w:bookmarkEnd w:id="9"/>
      <w:r>
        <w:rPr>
          <w:rFonts w:cs="Times New Roman"/>
          <w:color w:val="000000"/>
          <w:sz w:val="28"/>
          <w:szCs w:val="28"/>
          <w:lang w:eastAsia="uk-UA"/>
        </w:rPr>
        <w:t> </w:t>
      </w:r>
      <w:bookmarkStart w:id="10" w:name="__DdeLink__708_17182911749"/>
      <w:r>
        <w:rPr>
          <w:rFonts w:cs="Times New Roman"/>
          <w:color w:val="000000"/>
          <w:sz w:val="28"/>
          <w:szCs w:val="28"/>
          <w:lang w:eastAsia="uk-UA"/>
        </w:rPr>
        <w:t>          </w:t>
      </w:r>
      <w:bookmarkEnd w:id="10"/>
      <w:r>
        <w:rPr>
          <w:rFonts w:cs="Times New Roman"/>
          <w:color w:val="000000"/>
          <w:sz w:val="28"/>
          <w:szCs w:val="28"/>
          <w:lang w:eastAsia="uk-UA"/>
        </w:rPr>
        <w:t>7) Яременко В.С. – голова  профспілки працівників закладів освіти міської ради.”</w:t>
      </w:r>
    </w:p>
    <w:p>
      <w:pPr>
        <w:pStyle w:val="Normal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lang w:eastAsia="uk-UA"/>
        </w:rPr>
        <w:t> </w:t>
      </w:r>
      <w:bookmarkStart w:id="11" w:name="__DdeLink__708_171829117410"/>
      <w:r>
        <w:rPr>
          <w:rFonts w:cs="Times New Roman"/>
          <w:color w:val="000000"/>
          <w:sz w:val="28"/>
          <w:szCs w:val="28"/>
          <w:lang w:eastAsia="uk-UA"/>
        </w:rPr>
        <w:t>            </w:t>
      </w:r>
      <w:bookmarkEnd w:id="11"/>
      <w:r>
        <w:rPr>
          <w:rFonts w:cs="Times New Roman"/>
          <w:color w:val="000000"/>
          <w:sz w:val="28"/>
          <w:szCs w:val="28"/>
          <w:lang w:eastAsia="uk-UA"/>
        </w:rPr>
        <w:t xml:space="preserve">2.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Контроль за виконанням розпорядження залишаю за собою.</w:t>
      </w:r>
    </w:p>
    <w:tbl>
      <w:tblPr>
        <w:tblW w:w="9508" w:type="dxa"/>
        <w:jc w:val="left"/>
        <w:tblInd w:w="-9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88"/>
        <w:gridCol w:w="2319"/>
      </w:tblGrid>
      <w:tr>
        <w:trPr>
          <w:trHeight w:val="307" w:hRule="atLeast"/>
        </w:trPr>
        <w:tc>
          <w:tcPr>
            <w:tcW w:w="7188" w:type="dxa"/>
            <w:tcBorders/>
            <w:shd w:fill="auto" w:val="clear"/>
          </w:tcPr>
          <w:p>
            <w:pPr>
              <w:pStyle w:val="Normal"/>
              <w:tabs>
                <w:tab w:val="left" w:pos="6771" w:leader="none"/>
              </w:tabs>
              <w:ind w:left="51" w:hang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  <w:p>
            <w:pPr>
              <w:pStyle w:val="Normal"/>
              <w:tabs>
                <w:tab w:val="left" w:pos="6771" w:leader="none"/>
              </w:tabs>
              <w:ind w:left="51" w:hang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  <w:p>
            <w:pPr>
              <w:pStyle w:val="Normal"/>
              <w:tabs>
                <w:tab w:val="left" w:pos="6771" w:leader="none"/>
              </w:tabs>
              <w:ind w:left="51" w:hang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  <w:p>
            <w:pPr>
              <w:pStyle w:val="Normal"/>
              <w:tabs>
                <w:tab w:val="left" w:pos="6771" w:leader="none"/>
              </w:tabs>
              <w:ind w:left="51" w:hanging="0"/>
              <w:rPr/>
            </w:pPr>
            <w:r>
              <w:rPr>
                <w:color w:val="000000"/>
                <w:sz w:val="28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6771" w:leader="none"/>
              </w:tabs>
              <w:ind w:left="51" w:hang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  <w:p>
            <w:pPr>
              <w:pStyle w:val="Normal"/>
              <w:tabs>
                <w:tab w:val="left" w:pos="6771" w:leader="none"/>
              </w:tabs>
              <w:ind w:left="51" w:hang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  <w:p>
            <w:pPr>
              <w:pStyle w:val="Normal"/>
              <w:tabs>
                <w:tab w:val="left" w:pos="6771" w:leader="none"/>
              </w:tabs>
              <w:ind w:left="51" w:hang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2319" w:type="dxa"/>
            <w:tcBorders/>
            <w:shd w:fill="auto" w:val="clear"/>
          </w:tcPr>
          <w:p>
            <w:pPr>
              <w:pStyle w:val="Normal"/>
              <w:tabs>
                <w:tab w:val="left" w:pos="6720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  <w:p>
            <w:pPr>
              <w:pStyle w:val="Normal"/>
              <w:tabs>
                <w:tab w:val="left" w:pos="6720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  <w:p>
            <w:pPr>
              <w:pStyle w:val="Normal"/>
              <w:tabs>
                <w:tab w:val="left" w:pos="6720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  <w:p>
            <w:pPr>
              <w:pStyle w:val="Normal"/>
              <w:tabs>
                <w:tab w:val="left" w:pos="6720" w:leader="none"/>
              </w:tabs>
              <w:rPr/>
            </w:pPr>
            <w:r>
              <w:rPr>
                <w:color w:val="000000"/>
                <w:sz w:val="28"/>
              </w:rPr>
              <w:t>Ю.С. Шинкарчук</w:t>
            </w:r>
          </w:p>
        </w:tc>
      </w:tr>
    </w:tbl>
    <w:p>
      <w:pPr>
        <w:pStyle w:val="Normal"/>
        <w:tabs>
          <w:tab w:val="left" w:pos="7080" w:leader="none"/>
        </w:tabs>
        <w:jc w:val="both"/>
        <w:rPr>
          <w:color w:val="000000"/>
        </w:rPr>
      </w:pPr>
      <w:r>
        <w:rPr/>
      </w:r>
    </w:p>
    <w:sectPr>
      <w:type w:val="nextPage"/>
      <w:pgSz w:w="11906" w:h="16838"/>
      <w:pgMar w:left="1560" w:right="707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3142"/>
    <w:pPr>
      <w:widowControl/>
      <w:bidi w:val="0"/>
      <w:spacing w:lineRule="auto" w:line="240" w:before="0" w:after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Lohit Devanagari"/>
      <w:color w:val="00000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01ec5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LibreOffice/6.1.0.3$Windows_X86_64 LibreOffice_project/efb621ed25068d70781dc026f7e9c5187a4decd1</Application>
  <Pages>1</Pages>
  <Words>201</Words>
  <Characters>1313</Characters>
  <CharactersWithSpaces>1638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2019-09-19T13:27:00Z</dcterms:created>
  <dc:creator>Пользователь Windows</dc:creator>
  <dc:description/>
  <dc:language>ru-RU</dc:language>
  <cp:lastModifiedBy/>
  <cp:lastPrinted>2020-01-29T14:52:24Z</cp:lastPrinted>
  <dcterms:modified xsi:type="dcterms:W3CDTF">2020-04-23T13:14:52Z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