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січня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55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6812_3550120550"/>
            <w:r>
              <w:rPr>
                <w:sz w:val="28"/>
                <w:szCs w:val="28"/>
              </w:rPr>
              <w:t>Про проведення І туру обласних змагань інтелектуальної гри „Дебати”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cs="Times New Roman"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пп.2 п. „а” ст. 32 Закону України „Про місцеве самоврядування в Україні”, Положенням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 xml:space="preserve">про обласні  змагання інтелектуальної гри „Дебати”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(далі – Положення), затвердженого наказом Департаменту освіти і науки Полтавської облдержадміністрації від 01.11.2019 № 383 і зареєстрованого в Головному територіальному управлінні юстиції у Полтавській області 20.11.2019 за №507/3624, з метою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>підтримки обдарованих  дітей, розвитку в учнів лінгвістичних, інтелектуальних і соціальних навичок та умінь, здібностей вести переговори та дискусію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1. Відділу освіти виконавчого комітету ( Костогриз А.М.) провести </w:t>
      </w:r>
      <w:r>
        <w:rPr>
          <w:sz w:val="28"/>
          <w:szCs w:val="28"/>
        </w:rPr>
        <w:t>І тур обласних змагань інтелектуальної гри „Дебати” (  далі - І тур змагань) в україномовному треку</w:t>
      </w:r>
      <w:r>
        <w:rPr>
          <w:sz w:val="28"/>
        </w:rPr>
        <w:t xml:space="preserve"> </w:t>
      </w:r>
      <w:r>
        <w:rPr>
          <w:b/>
          <w:sz w:val="28"/>
        </w:rPr>
        <w:t>5 лютого 2020 року</w:t>
      </w:r>
      <w:r>
        <w:rPr>
          <w:sz w:val="28"/>
        </w:rPr>
        <w:t>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2.  Затвердити склад організаційного комітету:</w:t>
      </w:r>
    </w:p>
    <w:tbl>
      <w:tblPr>
        <w:tblStyle w:val="af6"/>
        <w:tblW w:w="9179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484"/>
      </w:tblGrid>
      <w:tr>
        <w:trPr/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оргкомітету</w:t>
            </w:r>
          </w:p>
        </w:tc>
      </w:tr>
      <w:tr>
        <w:trPr/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оргкомітету: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БДЮТ Решетилівської міської ради;</w:t>
            </w:r>
          </w:p>
        </w:tc>
      </w:tr>
      <w:tr>
        <w:trPr/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Кісіль Ю.М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Решетилівського районного краєзнавчого музею (за згодою).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3.  Керівникам закладів освіти забезпечити участь команд у І турі змагань.  </w:t>
      </w:r>
    </w:p>
    <w:p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 xml:space="preserve">4. Директору Будинку дитячої та юнацької творчості Супрун Т.М. забезпечити організаційне та науково-методичне керівництво І туру змагань. </w:t>
      </w:r>
    </w:p>
    <w:p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>5.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49d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ListLabel6">
    <w:name w:val="ListLabel 6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ea249d"/>
    <w:pPr>
      <w:spacing w:lineRule="auto" w:line="276" w:before="0" w:after="140"/>
    </w:pPr>
    <w:rPr/>
  </w:style>
  <w:style w:type="paragraph" w:styleId="Style19">
    <w:name w:val="List"/>
    <w:basedOn w:val="Style18"/>
    <w:rsid w:val="00ea249d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5" w:customStyle="1">
    <w:name w:val="Вміст таблиці"/>
    <w:basedOn w:val="Normal"/>
    <w:qFormat/>
    <w:rsid w:val="00ea249d"/>
    <w:pPr>
      <w:suppressLineNumbers/>
    </w:pPr>
    <w:rPr/>
  </w:style>
  <w:style w:type="paragraph" w:styleId="Style26" w:customStyle="1">
    <w:name w:val="Заголовок таблицы"/>
    <w:basedOn w:val="Style24"/>
    <w:qFormat/>
    <w:rsid w:val="00ea249d"/>
    <w:pPr>
      <w:jc w:val="center"/>
    </w:pPr>
    <w:rPr>
      <w:b/>
      <w:bCs/>
    </w:rPr>
  </w:style>
  <w:style w:type="paragraph" w:styleId="Style27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6F90-F8AB-40FB-9E9E-7A233F2E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Application>LibreOffice/6.1.0.3$Windows_X86_64 LibreOffice_project/efb621ed25068d70781dc026f7e9c5187a4decd1</Application>
  <Pages>1</Pages>
  <Words>197</Words>
  <Characters>1329</Characters>
  <CharactersWithSpaces>1694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2020-01-31T15:27:00Z</cp:lastPrinted>
  <dcterms:modified xsi:type="dcterms:W3CDTF">2020-04-23T13:17:29Z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