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03 лютого</w:t>
      </w:r>
      <w:r>
        <w:rPr>
          <w:bCs/>
          <w:sz w:val="28"/>
          <w:szCs w:val="28"/>
          <w:lang w:val="uk-UA"/>
        </w:rPr>
        <w:t xml:space="preserve"> 2020 року 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№ </w:t>
      </w:r>
      <w:r>
        <w:rPr>
          <w:bCs/>
          <w:color w:val="000000"/>
          <w:sz w:val="28"/>
          <w:szCs w:val="28"/>
          <w:lang w:val="uk-UA"/>
        </w:rPr>
        <w:t>65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Потічанського сільського будинку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культури 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 xml:space="preserve">„Про оплату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 xml:space="preserve">”  (десята сесія), </w:t>
      </w:r>
      <w:bookmarkStart w:id="0" w:name="__DdeLink__31780_3170810596"/>
      <w:r>
        <w:rPr>
          <w:color w:val="000000"/>
          <w:sz w:val="28"/>
          <w:szCs w:val="28"/>
          <w:lang w:val="uk-UA"/>
        </w:rPr>
        <w:t>рішенням виконавчого комітету від 31.01.2020 № 21 „</w:t>
      </w:r>
      <w:r>
        <w:rPr>
          <w:color w:val="000000"/>
          <w:sz w:val="28"/>
          <w:szCs w:val="28"/>
          <w:lang w:val="uk-UA"/>
        </w:rPr>
        <w:t>Про віднесення клубних закладів Решетилівської міської ради до групи за оплатою праці</w:t>
      </w:r>
      <w:r>
        <w:rPr>
          <w:color w:val="000000"/>
          <w:sz w:val="28"/>
          <w:szCs w:val="28"/>
          <w:lang w:val="uk-UA"/>
        </w:rPr>
        <w:t>”</w:t>
      </w:r>
      <w:bookmarkEnd w:id="0"/>
      <w:r>
        <w:rPr>
          <w:color w:val="000000"/>
          <w:sz w:val="28"/>
          <w:szCs w:val="28"/>
          <w:lang w:val="uk-UA"/>
        </w:rPr>
        <w:t>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Потічанського сільського будинку культури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Потічанського сільського будинку культури </w:t>
      </w:r>
      <w:r>
        <w:rPr>
          <w:color w:val="000000"/>
          <w:sz w:val="28"/>
          <w:szCs w:val="28"/>
          <w:lang w:val="uk-UA"/>
        </w:rPr>
        <w:t xml:space="preserve">Решетилівської міської ради в дію з 01 лютого 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>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dc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587dce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587dc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587dce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587dce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semiHidden/>
    <w:unhideWhenUsed/>
    <w:rsid w:val="00587dce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587dc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LibreOffice/6.1.0.3$Windows_X86_64 LibreOffice_project/efb621ed25068d70781dc026f7e9c5187a4decd1</Application>
  <Pages>1</Pages>
  <Words>172</Words>
  <Characters>1139</Characters>
  <CharactersWithSpaces>1470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2020-02-04T08:04:00Z</dcterms:created>
  <dc:creator>Пользователь Windows</dc:creator>
  <dc:description/>
  <dc:language>uk-UA</dc:language>
  <cp:lastModifiedBy/>
  <cp:lastPrinted>2020-02-27T15:32:29Z</cp:lastPrinted>
  <dcterms:modified xsi:type="dcterms:W3CDTF">2020-02-27T15:33:05Z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