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-22860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04 лютого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77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проведення аналізу даних бухгалтерського обліку в ОЗ „Решетилівський ліцей імені І.Л.Олійника”</w:t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Україні”, наказом Міністерства фінансів України від 02.09.2014  № 879 „Про затвердження Положення про інвентаризацію активів та зобов’язань”, зареєстрованого   в   Міністерстві   юстиції   України  30  жовтня  2014 р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оку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за № 1365/26142, у зв’язку із створенням опорного закладу „Решетилівський ліцей імені І.Л.Олійника Решетилівської міської ради” та з метою дотримання закладом фінансово-господарської дисципліни, контролю за раціональним, цільовим та економним використанням майна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ListParagraph"/>
        <w:ind w:hanging="0"/>
        <w:jc w:val="both"/>
        <w:rPr/>
      </w:pPr>
      <w:r>
        <w:rPr>
          <w:sz w:val="28"/>
        </w:rPr>
        <w:tab/>
        <w:t xml:space="preserve">1. </w:t>
      </w:r>
      <w:r>
        <w:rPr>
          <w:sz w:val="28"/>
        </w:rPr>
        <w:t>Директору ОЗ „Решетилівський ліцей імені І.Л.Олійника Решетилівської міської ради”  Круговому В.І.:</w:t>
      </w:r>
    </w:p>
    <w:p>
      <w:pPr>
        <w:pStyle w:val="ListParagraph"/>
        <w:widowControl/>
        <w:bidi w:val="0"/>
        <w:spacing w:before="0" w:after="0"/>
        <w:ind w:left="0" w:right="0" w:firstLine="680"/>
        <w:contextualSpacing/>
        <w:jc w:val="both"/>
        <w:rPr/>
      </w:pPr>
      <w:r>
        <w:rPr>
          <w:sz w:val="28"/>
        </w:rPr>
        <w:t xml:space="preserve">1) </w:t>
      </w:r>
      <w:r>
        <w:rPr>
          <w:sz w:val="28"/>
        </w:rPr>
        <w:t>Провести у закладі детальне звіряння фактичної наявності активів з бухгалтерськими даними до 10</w:t>
      </w:r>
      <w:bookmarkStart w:id="0" w:name="_GoBack"/>
      <w:bookmarkEnd w:id="0"/>
      <w:r>
        <w:rPr>
          <w:sz w:val="28"/>
        </w:rPr>
        <w:t>.03.2020 року.</w:t>
      </w:r>
    </w:p>
    <w:p>
      <w:pPr>
        <w:pStyle w:val="ListParagraph"/>
        <w:widowControl/>
        <w:bidi w:val="0"/>
        <w:spacing w:before="0" w:after="0"/>
        <w:ind w:left="0" w:right="0" w:firstLine="680"/>
        <w:contextualSpacing/>
        <w:jc w:val="both"/>
        <w:rPr/>
      </w:pPr>
      <w:r>
        <w:rPr>
          <w:sz w:val="28"/>
        </w:rPr>
        <w:t xml:space="preserve">2) </w:t>
      </w:r>
      <w:r>
        <w:rPr>
          <w:sz w:val="28"/>
        </w:rPr>
        <w:t xml:space="preserve">Забезпечити покабінетний облік майна з відображенням даних в облікових регістрах до 01.05.2020 року. </w:t>
      </w:r>
    </w:p>
    <w:p>
      <w:pPr>
        <w:pStyle w:val="ListParagraph"/>
        <w:widowControl/>
        <w:bidi w:val="0"/>
        <w:spacing w:before="0" w:after="0"/>
        <w:ind w:left="0" w:right="0" w:firstLine="680"/>
        <w:contextualSpacing/>
        <w:jc w:val="both"/>
        <w:rPr/>
      </w:pPr>
      <w:r>
        <w:rPr>
          <w:sz w:val="28"/>
        </w:rPr>
        <w:t xml:space="preserve">3) </w:t>
      </w:r>
      <w:r>
        <w:rPr>
          <w:sz w:val="28"/>
        </w:rPr>
        <w:t>Проаналізувати стан майна, внести пропозиції щодо списання морально чи фізично зношеного та  непридатного для подальшого використання майна до 01.05.2020 року.</w:t>
      </w:r>
    </w:p>
    <w:p>
      <w:pPr>
        <w:pStyle w:val="ListParagraph"/>
        <w:widowControl/>
        <w:bidi w:val="0"/>
        <w:spacing w:before="0" w:after="0"/>
        <w:ind w:left="0" w:right="0" w:firstLine="680"/>
        <w:contextualSpacing/>
        <w:jc w:val="both"/>
        <w:rPr/>
      </w:pPr>
      <w:r>
        <w:rPr>
          <w:sz w:val="28"/>
        </w:rPr>
        <w:t>4) Інформувати міську раду про виконання вищезазначених заходів до 10.05.2020 року.</w:t>
      </w:r>
    </w:p>
    <w:p>
      <w:pPr>
        <w:pStyle w:val="ListParagraph"/>
        <w:widowControl/>
        <w:bidi w:val="0"/>
        <w:spacing w:before="0" w:after="0"/>
        <w:ind w:left="0" w:right="0" w:firstLine="680"/>
        <w:contextualSpacing/>
        <w:jc w:val="both"/>
        <w:rPr/>
      </w:pPr>
      <w:r>
        <w:rPr>
          <w:sz w:val="28"/>
        </w:rPr>
        <w:t>2.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О.А.Дядюнова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Перший заступник міського голови                                    І.В.Сивинська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Керуючий справами                                                             Т.А.Малиш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Начальник відділу з юридичних питань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та управління комунальним майном                                   </w:t>
      </w:r>
      <w:r>
        <w:rPr>
          <w:rFonts w:cs="Times New Roman"/>
          <w:sz w:val="28"/>
          <w:szCs w:val="28"/>
        </w:rPr>
        <w:t>Н.Ю.Колотій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та управління персоналом                                                   О.О. Мірошник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bookmarkStart w:id="1" w:name="__DdeLink__83_2909631924"/>
      <w:bookmarkEnd w:id="1"/>
      <w:r>
        <w:rPr>
          <w:rFonts w:cs="Times New Roman"/>
          <w:sz w:val="28"/>
          <w:szCs w:val="28"/>
          <w:lang w:val="ru-RU"/>
        </w:rPr>
        <w:t>Начальник  відділу освіти                                                    А.М.Костогриз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ListLabel6">
    <w:name w:val="ListLabel 6"/>
    <w:qFormat/>
    <w:rPr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ea249d"/>
    <w:pPr>
      <w:spacing w:lineRule="auto" w:line="276" w:before="0" w:after="140"/>
    </w:pPr>
    <w:rPr/>
  </w:style>
  <w:style w:type="paragraph" w:styleId="Style20">
    <w:name w:val="List"/>
    <w:basedOn w:val="Style19"/>
    <w:rsid w:val="00ea249d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4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5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6" w:customStyle="1">
    <w:name w:val="Вміст таблиці"/>
    <w:basedOn w:val="Normal"/>
    <w:qFormat/>
    <w:rsid w:val="00ea249d"/>
    <w:pPr>
      <w:suppressLineNumbers/>
    </w:pPr>
    <w:rPr/>
  </w:style>
  <w:style w:type="paragraph" w:styleId="Style27" w:customStyle="1">
    <w:name w:val="Заголовок таблицы"/>
    <w:basedOn w:val="Style25"/>
    <w:qFormat/>
    <w:rsid w:val="00ea249d"/>
    <w:pPr>
      <w:jc w:val="center"/>
    </w:pPr>
    <w:rPr>
      <w:b/>
      <w:bCs/>
    </w:rPr>
  </w:style>
  <w:style w:type="paragraph" w:styleId="Style28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аголовок таблиці"/>
    <w:basedOn w:val="Style26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bidi="uk-UA" w:val="uk-UA" w:eastAsia="zh-CN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8E58-63F2-4655-B52F-B293885A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Application>LibreOffice/6.1.0.3$Windows_X86_64 LibreOffice_project/efb621ed25068d70781dc026f7e9c5187a4decd1</Application>
  <Pages>2</Pages>
  <Words>217</Words>
  <Characters>1531</Characters>
  <CharactersWithSpaces>2131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2020-02-17T10:05:05Z</cp:lastPrinted>
  <dcterms:modified xsi:type="dcterms:W3CDTF">2020-02-17T10:06:17Z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