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24765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106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9374_3550120550"/>
            <w:r>
              <w:rPr>
                <w:sz w:val="28"/>
                <w:szCs w:val="28"/>
              </w:rPr>
              <w:t xml:space="preserve">Про підсумки міського  етапу та участь  в зональному  конкурсі-огляді колективів екологічної просвіти „Земля – наш спільний дім” 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28.01.2020р. № 35 „ Про проведення зонального етапу  обласного конкурсу-огляду колективів екологічної просвіти „Земля – наш спільний дім”,  Положенням про проведення обласного етапу  Всеукраїнського конкурсу-огляду колективів екологічної просвіти закладів позашкільної та загальної середньої освіти,  затвердженого наказом Головного управління освіти і науки Полтавської облдержадміністрації від 06.05.2019 № 178 і зареєстрованого в Головному територіальному управлінні юстиції у Полтавській області 23.05.2019 за  № 304/3421, розпорядженням міського голови від 18.01.2020 № 95 „</w:t>
      </w:r>
      <w:r>
        <w:rPr/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Про організацію та проведення І етапу  обласного конкурсу-огляду колективів екологічної просвіти „Земля – наш спільний дім”,  з метою виявлення і поширення нетрадиційних форм роботи учнівських колективів у русі за екологічну безпеку 27 лютого був проведений відбірковий етап обласного конкурсу-огляду колективів екологічної просвіти „Земля – наш спільний дім”. Участь взяли 4 колективи з 3 закладів освіти, з них 3 у номінації „Екологічна агітбригада”, 1 у номінації „Екологічний театр(шоу)”. Враховуючи результати журі,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</w:rPr>
        <w:t>1. Відділу освіти виконавчого комітету ( Костогриз А.М.):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</w:rPr>
        <w:t>1) Нагородити грамотами Решетилівської міської ради за І місце команду „</w:t>
      </w:r>
      <w:r>
        <w:rPr>
          <w:sz w:val="28"/>
          <w:lang w:val="en-US"/>
        </w:rPr>
        <w:t>Green</w:t>
      </w:r>
      <w:r>
        <w:rPr>
          <w:sz w:val="28"/>
        </w:rPr>
        <w:t xml:space="preserve"> </w:t>
      </w:r>
      <w:r>
        <w:rPr>
          <w:sz w:val="28"/>
          <w:lang w:val="en-US"/>
        </w:rPr>
        <w:t>Light</w:t>
      </w:r>
      <w:r>
        <w:rPr>
          <w:sz w:val="28"/>
        </w:rPr>
        <w:t>”</w:t>
      </w:r>
      <w:r>
        <w:rPr/>
        <w:t xml:space="preserve"> </w:t>
      </w:r>
      <w:r>
        <w:rPr>
          <w:sz w:val="28"/>
        </w:rPr>
        <w:t>Опорного закладу „Решетилівський ліцей імені І.Л.Олійника",   за ІІ місце - команду „Стоп. Перезавантаження” Потічанської філії І-ІІ ступенів з дошкільним підрозділом Опорного закладу „Решетилівський ліцей імені І.Л.Олійника",  за ІІІ місце – команду „Горицвіт” та „Лелеченька” Калениківської ЗОШ І-ІІІ ступенів.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2) Надіслати  до 10 березня 2020 року пакет документів для участі в зональному конкурсі-огляді колективів екологічної просвіти „Земля – наш спільний дім”.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3) Направити 19 березня 2020 року команду „Green Light” Опорного закладу „Решетилівський ліцей імені І.Л.Олійника"для участі у ІІ етапі конкурсу-огляду колективів екологічної просвіти „Земля – наш спільний дім”, який відбудеться у м.Полтаві.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2. Директору ОЗ „Решетилівський ліцей імені І.Л.Олійника Решетилівської міської ради” Круговому В.І.: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1) Забезпечити участь команди „Green Light” Опорного закладу „Решетилівський ліцей імені І.Л.Олійника" у ІІ етапі конкурсі-огляді колективів екологічної просвіти „Земля – наш спільний дім”.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2) Визначити керівників групи,  провести  з ним та  з дітьми, які братимуть участь у ІІ етапі конкурсі-огляді колективів екологічної просвіти „Земля – наш спільний дім”, інструктажі з техніки безпеки.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3. Відповідальність за життя і здоров’я дітей під час транспортних перевезень та під час проведення заходу покласти на керівників групи.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4. Контроль за виконанням розпорядження покласти на </w:t>
      </w:r>
      <w:bookmarkStart w:id="1" w:name="__DdeLink__2612_2686957307"/>
      <w:r>
        <w:rPr>
          <w:sz w:val="28"/>
        </w:rPr>
        <w:t>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Ю.С. Шинкарчук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sz w:val="28"/>
        </w:rPr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BBFF-60A8-4BE4-990E-B6C54D84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Application>LibreOffice/6.1.0.3$Windows_X86_64 LibreOffice_project/efb621ed25068d70781dc026f7e9c5187a4decd1</Application>
  <Pages>2</Pages>
  <Words>396</Words>
  <Characters>2689</Characters>
  <CharactersWithSpaces>3238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2020-03-03T11:36:11Z</cp:lastPrinted>
  <dcterms:modified xsi:type="dcterms:W3CDTF">2020-04-23T14:41:41Z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