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2595880</wp:posOffset>
            </wp:positionH>
            <wp:positionV relativeFrom="paragraph">
              <wp:posOffset>-365760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30 червня  2020 року’</w:t>
        <w:tab/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>№ 223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512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512"/>
      </w:tblGrid>
      <w:tr>
        <w:trPr>
          <w:trHeight w:val="390" w:hRule="atLeast"/>
        </w:trPr>
        <w:tc>
          <w:tcPr>
            <w:tcW w:w="4512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організацію та проведення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  етапу  обласного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еколого-краєзнавчого конкурсу </w:t>
            </w:r>
            <w:r>
              <w:rPr>
                <w:sz w:val="28"/>
                <w:szCs w:val="28"/>
                <w:lang w:val="uk-UA"/>
              </w:rPr>
              <w:t>„</w:t>
            </w:r>
            <w:r>
              <w:rPr>
                <w:rFonts w:cs="Times New Roman"/>
                <w:sz w:val="28"/>
                <w:szCs w:val="28"/>
              </w:rPr>
              <w:t>Малі річки Полтавщини</w:t>
            </w:r>
            <w:r>
              <w:rPr>
                <w:sz w:val="28"/>
                <w:szCs w:val="28"/>
                <w:lang w:val="ru-RU"/>
              </w:rPr>
              <w:t>”</w:t>
            </w:r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пп.2 п. „а” ст. 32 Закону України „Про місцеве самоврядування в Україні”, листом Полтавського обласного еколого-натуралістичного центру учнівської молоді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 проведення у закладах освіти області конкурсу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cs="Times New Roman"/>
          <w:sz w:val="28"/>
          <w:szCs w:val="28"/>
        </w:rPr>
        <w:t>Малі річки Полтавщини</w:t>
      </w:r>
      <w:r>
        <w:rPr>
          <w:sz w:val="28"/>
          <w:szCs w:val="28"/>
        </w:rPr>
        <w:t>”,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Положенням про проведення обласного дитячого еколого-краєзнавчого конкурсу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Малі річки Полтавщини”, затвердженого наказом Департаменту освіти і науки Полтавської облдержадміністрації від 06.05.2019 року № 178, зареєстрованого в Головному територіальному управлінні юстиції у Полтавській області 23.05.2019 за №305/3422, з метою поглиблення знань учнів та вихованців закладів освіти області про навколишнє середовище і водні багатства рідного краю та залучення їх до природоохоронної роботи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 Відділу освіти виконавчого комітету ( Костогриз А.М.):</w:t>
      </w:r>
    </w:p>
    <w:p>
      <w:pPr>
        <w:pStyle w:val="Normal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ab/>
        <w:t xml:space="preserve">1) провести </w:t>
      </w:r>
      <w:r>
        <w:rPr>
          <w:sz w:val="28"/>
          <w:szCs w:val="28"/>
        </w:rPr>
        <w:t xml:space="preserve">І етап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обласного дитячого еколого-краєзнавчого конкурсу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Малі річки Полтавщини” </w:t>
      </w:r>
      <w:r>
        <w:rPr>
          <w:b/>
          <w:sz w:val="28"/>
        </w:rPr>
        <w:t>29 вересня 2020 року</w:t>
      </w:r>
      <w:r>
        <w:rPr>
          <w:sz w:val="28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2) забезпечити організаційне та науково-методичне керівництво І етапу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обласного дитячого еколого-краєзнавчого конкурсу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Малі річки Полтавщини”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3) забезпечити висвітлення конкурсу в місцевих засобах масової інформації. </w:t>
      </w:r>
    </w:p>
    <w:p>
      <w:pPr>
        <w:pStyle w:val="Normal"/>
        <w:ind w:firstLine="709"/>
        <w:jc w:val="both"/>
        <w:rPr>
          <w:sz w:val="28"/>
        </w:rPr>
      </w:pPr>
      <w:r>
        <w:rPr/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2. Затвердити склад організаційного комітету:</w:t>
      </w:r>
    </w:p>
    <w:tbl>
      <w:tblPr>
        <w:tblStyle w:val="af6"/>
        <w:tblW w:w="9510" w:type="dxa"/>
        <w:jc w:val="left"/>
        <w:tblInd w:w="237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850"/>
        <w:gridCol w:w="6660"/>
      </w:tblGrid>
      <w:tr>
        <w:trPr/>
        <w:tc>
          <w:tcPr>
            <w:tcW w:w="2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ради, голова оргкомітету</w:t>
            </w:r>
          </w:p>
        </w:tc>
      </w:tr>
      <w:tr>
        <w:trPr/>
        <w:tc>
          <w:tcPr>
            <w:tcW w:w="2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оргкомітету: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Пустяк Л.Ю.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спеціаліст І категорії відділу освіти виконавчого комітету міської ради</w:t>
            </w:r>
          </w:p>
        </w:tc>
      </w:tr>
      <w:tr>
        <w:trPr/>
        <w:tc>
          <w:tcPr>
            <w:tcW w:w="2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Супрун Т.М.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директор Будинку дитячої та юнацької творчості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 xml:space="preserve">3. Затвердити склад журі :    </w:t>
      </w:r>
    </w:p>
    <w:tbl>
      <w:tblPr>
        <w:tblStyle w:val="af6"/>
        <w:tblpPr w:bottomFromText="0" w:horzAnchor="margin" w:leftFromText="180" w:rightFromText="180" w:tblpX="0" w:tblpY="881" w:topFromText="0" w:vertAnchor="page"/>
        <w:tblW w:w="9645" w:type="dxa"/>
        <w:jc w:val="left"/>
        <w:tblInd w:w="108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7094"/>
      </w:tblGrid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   ради, голова журі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журі: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 xml:space="preserve">Рак Ж.В. 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/>
                <w:kern w:val="0"/>
                <w:lang w:eastAsia="uk-UA" w:bidi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lang w:eastAsia="uk-UA" w:bidi="ar-SA"/>
              </w:rPr>
              <w:t xml:space="preserve">заступник директора ОЗ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uk-UA" w:bidi="ar-SA"/>
              </w:rPr>
              <w:t>„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Решетилівський ліцей імені І.Л.Олійника</w:t>
            </w:r>
            <w:r>
              <w:rPr>
                <w:rFonts w:eastAsia="Times New Roman"/>
                <w:kern w:val="0"/>
                <w:sz w:val="28"/>
                <w:szCs w:val="28"/>
                <w:lang w:eastAsia="uk-UA" w:bidi="ar-SA"/>
              </w:rPr>
              <w:t>”, керівник гуртка Решетилівської філії Полтавського обласного еколого-натуралістичного центру учнівської молоді</w:t>
            </w:r>
            <w:bookmarkStart w:id="0" w:name="_GoBack"/>
            <w:bookmarkEnd w:id="0"/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>Купенко І.А.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>методист Центру туризму, краєзнавства, спорту та екскурсій учнівської молоді Решетилівської міської ради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>Вітер Н.І.</w:t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 xml:space="preserve">методист </w:t>
            </w: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Будинку дитячої та юнацької творчості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top w:w="0" w:type="dxa"/>
              <w:bottom w:w="0" w:type="dxa"/>
            </w:tcMar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top w:w="0" w:type="dxa"/>
              <w:bottom w:w="0" w:type="dxa"/>
            </w:tcMar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</w:rPr>
        <w:t xml:space="preserve">4. Керівникам закладів освіти забезпечити участь учнів у І етапі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обласного дитячого еколого-краєзнавчого конкурсу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Малі річки Полтавщини” </w:t>
      </w:r>
      <w:r>
        <w:rPr>
          <w:b/>
          <w:sz w:val="28"/>
        </w:rPr>
        <w:t>до 23 вересня</w:t>
      </w:r>
      <w:r>
        <w:rPr>
          <w:sz w:val="28"/>
        </w:rPr>
        <w:t xml:space="preserve"> </w:t>
      </w:r>
      <w:r>
        <w:rPr>
          <w:b/>
          <w:sz w:val="28"/>
        </w:rPr>
        <w:t>2020 року</w:t>
      </w:r>
      <w:r>
        <w:rPr>
          <w:sz w:val="28"/>
        </w:rPr>
        <w:t xml:space="preserve"> подати роботи до відділу освіти виконавчого комітету </w:t>
      </w:r>
      <w:r>
        <w:rPr>
          <w:color w:val="auto"/>
          <w:sz w:val="28"/>
        </w:rPr>
        <w:t>Решетилівської міської ради.</w:t>
      </w:r>
    </w:p>
    <w:p>
      <w:pPr>
        <w:pStyle w:val="Normal"/>
        <w:ind w:firstLine="709"/>
        <w:jc w:val="both"/>
        <w:rPr/>
      </w:pPr>
      <w:r>
        <w:rPr>
          <w:sz w:val="28"/>
        </w:rPr>
        <w:t>5. 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О.А. Дядюнова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Перший заступник міського голови                                    І.В. 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uk-UA"/>
        </w:rPr>
        <w:t>Керуючий справами                                                             Т.А. Малиш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Начальник відділу з юридичних питань </w:t>
      </w:r>
    </w:p>
    <w:p>
      <w:pPr>
        <w:pStyle w:val="Normal"/>
        <w:tabs>
          <w:tab w:val="left" w:pos="7080" w:leader="none"/>
        </w:tabs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>та управління комунальним майном                                   Н.Ю. Колотій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tabs>
          <w:tab w:val="left" w:pos="7080" w:leader="none"/>
        </w:tabs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та управління персоналом                                                   О.О. Мірошник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bookmarkStart w:id="1" w:name="__DdeLink__83_2909631924"/>
      <w:bookmarkEnd w:id="1"/>
      <w:r>
        <w:rPr>
          <w:rFonts w:cs="Times New Roman"/>
          <w:sz w:val="28"/>
          <w:szCs w:val="28"/>
          <w:lang w:val="uk-UA"/>
        </w:rPr>
        <w:t>Начальник  відділу освіти                                                    А.М. Костогриз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uk-UA"/>
        </w:rPr>
        <w:t>Спеціаліст І категорії відділу освіти                                    Л.Ю. Пустяк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stLabel1" w:customStyle="1">
    <w:name w:val="ListLabel 1"/>
    <w:qFormat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Pr/>
  </w:style>
  <w:style w:type="character" w:styleId="Style15" w:customStyle="1">
    <w:name w:val="Выделение жирным"/>
    <w:qFormat/>
    <w:rPr>
      <w:b/>
      <w:bCs/>
    </w:rPr>
  </w:style>
  <w:style w:type="character" w:styleId="11" w:customStyle="1">
    <w:name w:val="Основной шрифт абзаца1"/>
    <w:qFormat/>
    <w:rPr/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ListLabel4" w:customStyle="1">
    <w:name w:val="ListLabel 4"/>
    <w:qFormat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Style18" w:customStyle="1">
    <w:name w:val="Текст выноски Знак"/>
    <w:basedOn w:val="DefaultParagraphFont"/>
    <w:link w:val="af8"/>
    <w:uiPriority w:val="99"/>
    <w:semiHidden/>
    <w:qFormat/>
    <w:rsid w:val="00a743b9"/>
    <w:rPr>
      <w:rFonts w:ascii="Tahoma" w:hAnsi="Tahoma" w:cs="Mangal"/>
      <w:color w:val="00000A"/>
      <w:sz w:val="16"/>
      <w:szCs w:val="14"/>
    </w:rPr>
  </w:style>
  <w:style w:type="character" w:styleId="ListLabel6">
    <w:name w:val="ListLabel 6"/>
    <w:qFormat/>
    <w:rPr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tyle25" w:customStyle="1">
    <w:name w:val="Покажчик"/>
    <w:basedOn w:val="Normal"/>
    <w:qFormat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pPr>
      <w:widowControl w:val="false"/>
      <w:suppressAutoHyphens w:val="true"/>
      <w:bidi w:val="0"/>
      <w:jc w:val="left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bidi="uk-UA" w:val="uk-UA" w:eastAsia="zh-C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BalloonText">
    <w:name w:val="Balloon Text"/>
    <w:basedOn w:val="Normal"/>
    <w:link w:val="af9"/>
    <w:uiPriority w:val="99"/>
    <w:semiHidden/>
    <w:unhideWhenUsed/>
    <w:qFormat/>
    <w:rsid w:val="00a743b9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d0862"/>
    <w:rPr>
      <w:lang w:eastAsia="uk-UA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F933-C384-4ED3-9726-31B7DDC4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LibreOffice/6.1.0.3$Windows_X86_64 LibreOffice_project/efb621ed25068d70781dc026f7e9c5187a4decd1</Application>
  <Pages>3</Pages>
  <Words>352</Words>
  <Characters>2502</Characters>
  <CharactersWithSpaces>3185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2020-06-30T13:38:00Z</dcterms:created>
  <dc:creator>Пользователь Windows</dc:creator>
  <dc:description/>
  <dc:language>uk-UA</dc:language>
  <cp:lastModifiedBy/>
  <cp:lastPrinted>2020-07-03T11:11:34Z</cp:lastPrinted>
  <dcterms:modified xsi:type="dcterms:W3CDTF">2020-07-03T11:12:22Z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