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2"/>
          <w:szCs w:val="12"/>
          <w:lang w:val="uk-UA"/>
        </w:rPr>
      </w:pPr>
      <w:r>
        <w:rPr>
          <w:rFonts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2738755</wp:posOffset>
            </wp:positionH>
            <wp:positionV relativeFrom="paragraph">
              <wp:posOffset>-112395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01 вересня 2020 року                                                                                       </w:t>
      </w:r>
      <w:r>
        <w:rPr>
          <w:rFonts w:ascii="Times New Roman" w:hAnsi="Times New Roman"/>
          <w:bCs/>
          <w:color w:val="CE181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№ 292</w:t>
      </w:r>
    </w:p>
    <w:p>
      <w:pPr>
        <w:pStyle w:val="Normal"/>
        <w:tabs>
          <w:tab w:val="left" w:pos="709" w:leader="none"/>
          <w:tab w:val="left" w:pos="741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spacing w:lineRule="auto" w:line="240" w:before="0" w:after="0"/>
        <w:ind w:left="0" w:right="0" w:hanging="0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Калениківської сільської бібліотеки</w:t>
      </w:r>
    </w:p>
    <w:p>
      <w:pPr>
        <w:pStyle w:val="Normal"/>
        <w:tabs>
          <w:tab w:val="left" w:pos="709" w:leader="none"/>
          <w:tab w:val="left" w:pos="7410" w:leader="none"/>
        </w:tabs>
        <w:spacing w:lineRule="auto" w:line="240" w:before="0" w:after="0"/>
        <w:jc w:val="both"/>
        <w:rPr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</w:t>
      </w:r>
      <w:r>
        <w:rPr>
          <w:rFonts w:eastAsia="Noto Sans CJK SC Regular" w:ascii="Times New Roman" w:hAnsi="Times New Roman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Кабінету  Міністрів  України  від  30  серпня 2002 року </w:t>
      </w:r>
      <w:r>
        <w:rPr>
          <w:rStyle w:val="Style14"/>
          <w:rFonts w:eastAsia="Noto Sans CJK SC Regular" w:ascii="Times New Roman" w:hAnsi="Times New Roman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 w:ascii="Times New Roman" w:hAnsi="Times New Roman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скликання від 13.12.2019 № 813-26-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„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структури та граничної штатної чисельності бібліотечних закладів </w:t>
      </w:r>
      <w:r>
        <w:rPr>
          <w:rFonts w:eastAsia="Noto Sans CJK SC Regular" w:ascii="Times New Roman" w:hAnsi="Times New Roman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”(двадцять шоста сесія):</w:t>
      </w:r>
    </w:p>
    <w:p>
      <w:pPr>
        <w:pStyle w:val="Normal"/>
        <w:spacing w:lineRule="auto" w:line="240" w:before="0" w:after="0"/>
        <w:ind w:firstLine="73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rFonts w:ascii="Times New Roman" w:hAnsi="Times New Roman"/>
          <w:sz w:val="28"/>
          <w:szCs w:val="28"/>
          <w:lang w:val="uk-UA"/>
        </w:rPr>
        <w:t>Калениківської сільської бібліотеки Решетилівської 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rFonts w:ascii="Times New Roman" w:hAnsi="Times New Roman"/>
          <w:sz w:val="28"/>
          <w:szCs w:val="28"/>
          <w:lang w:val="uk-UA"/>
        </w:rPr>
        <w:t xml:space="preserve">Калениківської сільської бібліотеки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Решетилівської міської ради в дію з 01 вересня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CE181E"/>
          <w:sz w:val="28"/>
          <w:szCs w:val="28"/>
          <w:lang w:val="uk-UA"/>
        </w:rPr>
      </w:pPr>
      <w:r>
        <w:rPr>
          <w:rFonts w:ascii="Times New Roman" w:hAnsi="Times New Roman"/>
          <w:color w:val="CE181E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680" w:header="0" w:top="567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268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78268f"/>
    <w:rPr>
      <w:color w:val="0000FF"/>
      <w:u w:val="single"/>
    </w:rPr>
  </w:style>
  <w:style w:type="character" w:styleId="Rvts64" w:customStyle="1">
    <w:name w:val="rvts64"/>
    <w:qFormat/>
    <w:rsid w:val="0078268f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qFormat/>
    <w:rsid w:val="0078268f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unhideWhenUsed/>
    <w:rsid w:val="0078268f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1</Pages>
  <Words>150</Words>
  <Characters>1019</Characters>
  <CharactersWithSpaces>1316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2020-09-03T11:49:00Z</dcterms:created>
  <dc:creator>Пользователь Windows</dc:creator>
  <dc:description/>
  <dc:language>uk-UA</dc:language>
  <cp:lastModifiedBy/>
  <dcterms:modified xsi:type="dcterms:W3CDTF">2020-09-14T16:38:12Z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