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 xml:space="preserve">01 вересня  2020 року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294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lang w:val="uk-UA"/>
        </w:rPr>
        <w:t>Центру культури і дозвілля „Оберіг”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Кабінету  Міністрів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05.03.2019 № 513-15-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внесення змін в структуру  клубних 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(15 сесія):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Центру культури і дозвілля „Оберіг”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Центру культури і дозвілля „Оберіг”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3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dc34d6"/>
    <w:rPr>
      <w:color w:val="0000FF"/>
      <w:u w:val="single"/>
    </w:rPr>
  </w:style>
  <w:style w:type="character" w:styleId="Rvts64" w:customStyle="1">
    <w:name w:val="rvts64"/>
    <w:qFormat/>
    <w:rsid w:val="00dc34d6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qFormat/>
    <w:rsid w:val="00dc34d6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unhideWhenUsed/>
    <w:rsid w:val="00dc34d6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1</Pages>
  <Words>154</Words>
  <Characters>969</Characters>
  <CharactersWithSpaces>1273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2020-09-03T11:55:00Z</dcterms:created>
  <dc:creator>Пользователь Windows</dc:creator>
  <dc:description/>
  <dc:language>uk-UA</dc:language>
  <cp:lastModifiedBy/>
  <dcterms:modified xsi:type="dcterms:W3CDTF">2020-09-14T16:40:38Z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