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-549275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16 грудня 2020 року                                                                                       № 47</w:t>
      </w:r>
      <w:r>
        <w:rPr>
          <w:sz w:val="28"/>
          <w:szCs w:val="28"/>
          <w:lang w:val="uk-UA"/>
        </w:rPr>
        <w:t>2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Про надання права на керування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транспортного   засобу  та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>затвердження норм витрат палива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>і  мастильних матеріалів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 xml:space="preserve">, з метою оптимізації і вдосконалення роботи, належного зберігання, експлуатації, ремонту, технічного обслуговування транспортного засобу та з метою контролю за використанням палива і мастильних матеріалів, згідно договору оренди транспортного засобу від  01 жовтня 2020 року  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1. Надати право керування транспортним засобом ВАЗ  </w:t>
      </w:r>
      <w:bookmarkStart w:id="0" w:name="__DdeLink__9026_2938554006"/>
      <w:r>
        <w:rPr>
          <w:sz w:val="28"/>
          <w:szCs w:val="28"/>
          <w:lang w:val="uk-UA"/>
        </w:rPr>
        <w:t>21102</w:t>
      </w:r>
      <w:bookmarkEnd w:id="0"/>
      <w:r>
        <w:rPr>
          <w:sz w:val="28"/>
          <w:szCs w:val="28"/>
          <w:lang w:val="uk-UA"/>
        </w:rPr>
        <w:t>, реєстраційний номер ВІ3253ЕМ Невмержицькому Ю.М., заступник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міського голови </w:t>
      </w:r>
      <w:r>
        <w:rPr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 питань діяльності виконавчих органів ради.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>2. Встановити базову норму витрат палива з розрахунку 7,6</w:t>
      </w:r>
      <w:r>
        <w:rPr>
          <w:color w:val="000000"/>
          <w:sz w:val="28"/>
          <w:szCs w:val="28"/>
          <w:lang w:val="uk-UA" w:eastAsia="uk-UA"/>
        </w:rPr>
        <w:t xml:space="preserve"> літрів на 100 кілометрів.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color w:val="000000"/>
          <w:sz w:val="28"/>
          <w:szCs w:val="28"/>
          <w:lang w:val="uk-UA" w:eastAsia="uk-UA"/>
        </w:rPr>
        <w:tab/>
        <w:t>3. Згідно Наказу Міністерства інфраструктури України від 24.01.2012 р. № 36 „Про затвердження Змін до Норм витрат палива і мастильних матеріалів на автомобільному транспорті</w:t>
      </w:r>
      <w:r>
        <w:rPr>
          <w:color w:val="auto"/>
          <w:sz w:val="28"/>
          <w:szCs w:val="28"/>
          <w:lang w:val="uk-UA" w:eastAsia="uk-UA"/>
        </w:rPr>
        <w:t>”,</w:t>
      </w:r>
      <w:r>
        <w:rPr>
          <w:color w:val="000000"/>
          <w:sz w:val="28"/>
          <w:szCs w:val="28"/>
          <w:lang w:val="uk-UA" w:eastAsia="uk-UA"/>
        </w:rPr>
        <w:t xml:space="preserve"> встановити, що норми витрати палива підвищуються у випадках роботи в холодну пору року - залежно від фактичної температури повітря навколишнього середовища: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від 0 С (включно) та до -5 С включно – до 2 %;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-5 С та до -10 С включно – до 4 %;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-10 С та до -15 С включно – до 6 %;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-15 С та до -20 С включно – до 8 %;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нижче ніж -20 С та до -25 С включно – до 10 %; 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color w:val="000000"/>
          <w:position w:val="0"/>
          <w:sz w:val="28"/>
          <w:sz w:val="28"/>
          <w:szCs w:val="28"/>
          <w:vertAlign w:val="baseline"/>
          <w:lang w:val="uk-UA" w:eastAsia="uk-UA"/>
        </w:rPr>
        <w:tab/>
        <w:t>нижче ніж -25 С - до 12 %.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4. Невмержицькому Ю.М., заступнику міського голови </w:t>
      </w:r>
      <w:r>
        <w:rPr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 питань діяльності виконавчих органів ради,</w:t>
      </w:r>
      <w:r>
        <w:rPr>
          <w:sz w:val="28"/>
          <w:szCs w:val="28"/>
          <w:lang w:val="uk-UA"/>
        </w:rPr>
        <w:t xml:space="preserve"> використовувати транспортний засіб лише за призначенням. </w:t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5. При проведенні інструктажів особливу увагу приділяти питанням збереження рухомого складу, укомплектованості всім необхідним, відповідно до існуючих вимог.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6. Контроль за виконанням даного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О.А. Дядюнова                                </w:t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color w:val="00000A"/>
          <w:sz w:val="28"/>
          <w:szCs w:val="28"/>
          <w:lang w:val="uk-UA"/>
        </w:rPr>
        <w:t>та управління комунальним майном</w:t>
        <w:tab/>
        <w:t>Н.Ю. Колотій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організаційно -</w:t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та управління персоналом</w:t>
        <w:tab/>
        <w:t>О.О. Мірошник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обліку,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звітності та адміністративно-господарського</w:t>
      </w:r>
    </w:p>
    <w:p>
      <w:pPr>
        <w:pStyle w:val="Normal"/>
        <w:tabs>
          <w:tab w:val="left" w:pos="7080" w:leader="none"/>
        </w:tabs>
        <w:rPr/>
      </w:pPr>
      <w:r>
        <w:rPr>
          <w:sz w:val="28"/>
          <w:szCs w:val="28"/>
        </w:rPr>
        <w:t>забезпечення - головний бухгалтер                                          С.Г. Момот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</w:t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господарства, транспорту, зв'язку та з питань </w:t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охорони праці</w:t>
      </w:r>
      <w:r>
        <w:rPr>
          <w:sz w:val="28"/>
          <w:szCs w:val="28"/>
          <w:lang w:val="uk-UA"/>
        </w:rPr>
        <w:tab/>
        <w:t xml:space="preserve">С.С. Тищенко              </w:t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7C1-B956-4EC2-9672-230CB4C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Application>LibreOffice/6.1.0.3$Windows_X86_64 LibreOffice_project/efb621ed25068d70781dc026f7e9c5187a4decd1</Application>
  <Pages>2</Pages>
  <Words>316</Words>
  <Characters>1924</Characters>
  <CharactersWithSpaces>2556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2020-12-23T11:55:12Z</cp:lastPrinted>
  <dcterms:modified xsi:type="dcterms:W3CDTF">2020-12-23T11:56:26Z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