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eastAsia="ru-RU"/>
        </w:rPr>
        <w:drawing>
          <wp:anchor behindDoc="0" distT="0" distB="0" distL="114300" distR="114935" simplePos="0" locked="0" layoutInCell="1" allowOverlap="1" relativeHeight="2">
            <wp:simplePos x="0" y="0"/>
            <wp:positionH relativeFrom="column">
              <wp:posOffset>2717165</wp:posOffset>
            </wp:positionH>
            <wp:positionV relativeFrom="paragraph">
              <wp:posOffset>-542925</wp:posOffset>
            </wp:positionV>
            <wp:extent cx="507365" cy="6959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РЕШЕТИЛІВСЬКА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ПОЛТАВСЬКОЇ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РОЗПОРЯДЖЕННЯ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10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eastAsia="ru-RU"/>
        </w:rPr>
        <w:t xml:space="preserve"> жовтня 2019 року</w:t>
        <w:tab/>
        <w:tab/>
        <w:tab/>
        <w:tab/>
        <w:tab/>
        <w:tab/>
        <w:tab/>
        <w:tab/>
        <w:tab/>
        <w:t xml:space="preserve">  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>№ 31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5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</w:t>
      </w:r>
    </w:p>
    <w:p>
      <w:pPr>
        <w:pStyle w:val="Normal"/>
        <w:widowControl w:val="false"/>
        <w:tabs>
          <w:tab w:val="left" w:pos="9664" w:leader="none"/>
        </w:tabs>
        <w:suppressAutoHyphens w:val="true"/>
        <w:spacing w:lineRule="auto" w:line="240" w:before="0" w:after="0"/>
        <w:ind w:left="57" w:hanging="0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Про  внесення  змін  до графіка проходження курсів підвищення кваліфікації педагогічних та медичних  працівників  закладів загальної середньої, дошкільної та позашкільної освіти міської  ради  у 2019 році, затвердженого розпорядженням  міського  голови від 21.12.2018 № 406 „Про затвердження графіка проходження курсів підвищення кваліфікації педагогічних та медичних  працівників  закладів загальної середньої, дошкільної та позашкільної освіти міської  ради  у 2019 році”</w:t>
      </w:r>
    </w:p>
    <w:p>
      <w:pPr>
        <w:pStyle w:val="Normal"/>
        <w:widowControl w:val="false"/>
        <w:tabs>
          <w:tab w:val="left" w:pos="8509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ab/>
        <w:t>На виконання ст. 32 Закону України „Про місцеве самоврядування в Україні”, ст. 59 Закону України „Про освіту” та у зв’язку із кадровими змінами,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uk-UA"/>
        </w:rPr>
        <w:t>ЗОБОВ’ЯЗУЮ: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Andale Sans UI" w:cs="Tahoma"/>
          <w:b/>
          <w:b/>
          <w:bCs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>Внести зміни до графіка проходження курсів підвищення кваліфікації педагогічних та медичних  працівників  закладів загальної середньої, дошкільної та позашкільної освіти міської  ради  у 2019 році, затвердженого розпорядженням  міського  голови від 21.12.2018 № 406 „Про затвердження графіка проходження курсів підвищення кваліфікації педагогічних та медичних  працівників  закладів загальної середньої, дошкільної та позашкільної освіти міської  ради  у 2019 році” (зі змінами), а саме:</w:t>
      </w:r>
      <w:r>
        <w:rPr>
          <w:rFonts w:eastAsia="Andale Sans UI" w:cs="Tahoma" w:ascii="Arial" w:hAnsi="Arial"/>
          <w:kern w:val="2"/>
          <w:sz w:val="28"/>
          <w:szCs w:val="28"/>
          <w:lang w:val="uk-UA" w:eastAsia="ru-RU"/>
        </w:rPr>
        <w:tab/>
        <w:t xml:space="preserve">     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0" w:after="0"/>
        <w:ind w:left="0" w:right="0" w:hanging="0"/>
        <w:textAlignment w:val="baseline"/>
        <w:outlineLvl w:val="2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1) графу 12 викласти у такій редакції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:</w:t>
      </w:r>
    </w:p>
    <w:tbl>
      <w:tblPr>
        <w:tblW w:w="9669" w:type="dxa"/>
        <w:jc w:val="lef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38"/>
        <w:gridCol w:w="1276"/>
        <w:gridCol w:w="709"/>
        <w:gridCol w:w="2268"/>
        <w:gridCol w:w="2978"/>
      </w:tblGrid>
      <w:tr>
        <w:trPr>
          <w:trHeight w:val="408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Категорія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Прізвище курсанта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Заклад освіти</w:t>
            </w:r>
          </w:p>
        </w:tc>
      </w:tr>
      <w:tr>
        <w:trPr>
          <w:trHeight w:val="232" w:hRule="atLeast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 xml:space="preserve">Учителі біології, екології та основ здоров’я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15.10-29.10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Кіблицька Н.П.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 xml:space="preserve">ОЗ </w:t>
            </w:r>
            <w:r>
              <w:rPr>
                <w:rFonts w:eastAsia="Andale Sans UI" w:cs="Tahoma" w:ascii="Times New Roman" w:hAnsi="Times New Roman"/>
                <w:kern w:val="2"/>
                <w:sz w:val="28"/>
                <w:szCs w:val="28"/>
                <w:lang w:val="uk-UA" w:eastAsia="ru-RU"/>
              </w:rPr>
              <w:t>„</w:t>
            </w: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Решетилівський ліцей</w:t>
            </w:r>
            <w:r>
              <w:rPr>
                <w:rFonts w:eastAsia="Andale Sans UI" w:cs="Tahoma" w:ascii="Times New Roman" w:hAnsi="Times New Roman"/>
                <w:kern w:val="2"/>
                <w:sz w:val="28"/>
                <w:szCs w:val="28"/>
                <w:lang w:val="uk-UA" w:eastAsia="ru-RU"/>
              </w:rPr>
              <w:t>”</w:t>
            </w: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>
        <w:trPr>
          <w:trHeight w:val="210" w:hRule="atLeast"/>
        </w:trPr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color w:val="1B1B1B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color w:val="1B1B1B"/>
                <w:kern w:val="2"/>
                <w:sz w:val="24"/>
                <w:szCs w:val="24"/>
                <w:lang w:val="uk-UA" w:eastAsia="ru-RU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color w:val="1B1B1B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 w:cs="Tahoma" w:ascii="Times New Roman" w:hAnsi="Times New Roman"/>
                <w:color w:val="1B1B1B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color w:val="1B1B1B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 w:cs="Tahoma" w:ascii="Times New Roman" w:hAnsi="Times New Roman"/>
                <w:color w:val="1B1B1B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color w:val="1B1B1B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color w:val="1B1B1B"/>
                <w:kern w:val="2"/>
                <w:sz w:val="24"/>
                <w:szCs w:val="24"/>
                <w:lang w:val="uk-UA" w:eastAsia="ru-RU"/>
              </w:rPr>
              <w:t>Русакова Н.М.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color w:val="1B1B1B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color w:val="1B1B1B"/>
                <w:kern w:val="2"/>
                <w:sz w:val="24"/>
                <w:szCs w:val="24"/>
                <w:lang w:val="uk-UA" w:eastAsia="ru-RU"/>
              </w:rPr>
              <w:t>Потічанська філія</w:t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0" w:after="0"/>
        <w:textAlignment w:val="baseline"/>
        <w:outlineLvl w:val="2"/>
        <w:rPr>
          <w:rFonts w:ascii="Times New Roman" w:hAnsi="Times New Roman" w:eastAsia="Andale Sans UI" w:cs="Tahoma"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ab/>
        <w:t>2) графу 13 викласти у такій редакції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:</w:t>
      </w:r>
    </w:p>
    <w:tbl>
      <w:tblPr>
        <w:tblW w:w="9669" w:type="dxa"/>
        <w:jc w:val="lef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38"/>
        <w:gridCol w:w="1276"/>
        <w:gridCol w:w="709"/>
        <w:gridCol w:w="2268"/>
        <w:gridCol w:w="2978"/>
      </w:tblGrid>
      <w:tr>
        <w:trPr>
          <w:trHeight w:val="408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Категорія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Прізвище курсанта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Заклад освіти</w:t>
            </w:r>
          </w:p>
        </w:tc>
      </w:tr>
      <w:tr>
        <w:trPr>
          <w:trHeight w:val="232" w:hRule="atLeast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Учителі початкових  класів вищої та першої  кваліфікаційних категорій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04.02-14.02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Григоренко Ю.Б.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Решетилівська філія І ст.</w:t>
            </w:r>
          </w:p>
        </w:tc>
      </w:tr>
      <w:tr>
        <w:trPr>
          <w:trHeight w:val="232" w:hRule="atLeast"/>
        </w:trPr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30.09-10.10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Удод М.Ю.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Колотіївська філія</w:t>
            </w:r>
          </w:p>
        </w:tc>
      </w:tr>
      <w:tr>
        <w:trPr>
          <w:trHeight w:val="232" w:hRule="atLeast"/>
        </w:trPr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Москаленко Л.І.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Решетилівська філія І ст.</w:t>
            </w:r>
          </w:p>
        </w:tc>
      </w:tr>
      <w:tr>
        <w:trPr>
          <w:trHeight w:val="232" w:hRule="atLeast"/>
        </w:trPr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15.10-24.10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Ярченко А.В.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Потічанська філія</w:t>
            </w:r>
          </w:p>
        </w:tc>
      </w:tr>
      <w:tr>
        <w:trPr>
          <w:trHeight w:val="232" w:hRule="atLeast"/>
        </w:trPr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11.11-21.11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Бодня Л.М.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 xml:space="preserve">ОЗ </w:t>
            </w:r>
            <w:r>
              <w:rPr>
                <w:rFonts w:eastAsia="Andale Sans UI" w:cs="Tahoma" w:ascii="Times New Roman" w:hAnsi="Times New Roman"/>
                <w:kern w:val="2"/>
                <w:sz w:val="28"/>
                <w:szCs w:val="28"/>
                <w:lang w:val="uk-UA" w:eastAsia="ru-RU"/>
              </w:rPr>
              <w:t>„</w:t>
            </w: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Решетилівський ліцей</w:t>
            </w:r>
            <w:r>
              <w:rPr>
                <w:rFonts w:eastAsia="Andale Sans UI" w:cs="Tahoma" w:ascii="Times New Roman" w:hAnsi="Times New Roman"/>
                <w:kern w:val="2"/>
                <w:sz w:val="28"/>
                <w:szCs w:val="28"/>
                <w:lang w:val="uk-UA" w:eastAsia="ru-RU"/>
              </w:rPr>
              <w:t>”</w:t>
            </w:r>
          </w:p>
        </w:tc>
      </w:tr>
      <w:tr>
        <w:trPr>
          <w:trHeight w:val="232" w:hRule="atLeast"/>
        </w:trPr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15.10-24.10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Ярченко А.В.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Потічанська філія</w:t>
            </w:r>
          </w:p>
        </w:tc>
      </w:tr>
      <w:tr>
        <w:trPr>
          <w:trHeight w:val="232" w:hRule="atLeast"/>
        </w:trPr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25.11-05.12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Andale Sans UI" w:cs="Tahoma"/>
                <w:smallCap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Деркач Л</w:t>
            </w:r>
            <w:r>
              <w:rPr>
                <w:rFonts w:eastAsia="Andale Sans UI" w:cs="Tahoma" w:ascii="Times New Roman" w:hAnsi="Times New Roman"/>
                <w:smallCaps/>
                <w:kern w:val="2"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-51" w:hanging="0"/>
              <w:textAlignment w:val="baseline"/>
              <w:rPr>
                <w:rFonts w:ascii="Times New Roman" w:hAnsi="Times New Roman" w:eastAsia="Andale Sans UI" w:cs="Tahoma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4"/>
                <w:szCs w:val="24"/>
                <w:lang w:val="uk-UA" w:eastAsia="ru-RU"/>
              </w:rPr>
              <w:t>Решетилівська філія І ст.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Noto Sans CJK SC Regular" w:cs="Lohit Devanagari"/>
          <w:color w:val="00000A"/>
          <w:kern w:val="2"/>
          <w:sz w:val="28"/>
          <w:szCs w:val="28"/>
          <w:lang w:val="uk-UA" w:eastAsia="ru-RU" w:bidi="hi-IN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Заступник міського голови</w:t>
        <w:tab/>
        <w:tab/>
        <w:tab/>
        <w:tab/>
        <w:tab/>
        <w:tab/>
        <w:t>Ю.С. Шинкарчук</w:t>
      </w:r>
    </w:p>
    <w:sectPr>
      <w:headerReference w:type="default" r:id="rId3"/>
      <w:type w:val="nextPage"/>
      <w:pgSz w:w="11906" w:h="16838"/>
      <w:pgMar w:left="1701" w:right="567" w:header="567" w:top="11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16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b099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b09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LibreOffice/6.1.0.3$Windows_X86_64 LibreOffice_project/efb621ed25068d70781dc026f7e9c5187a4decd1</Application>
  <Pages>1</Pages>
  <Words>256</Words>
  <Characters>1685</Characters>
  <CharactersWithSpaces>1956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2019-04-02T08:00:00Z</dcterms:created>
  <dc:creator>Пользователь Windows</dc:creator>
  <dc:description/>
  <dc:language>ru-RU</dc:language>
  <cp:lastModifiedBy/>
  <cp:lastPrinted>2019-10-10T11:59:57Z</cp:lastPrinted>
  <dcterms:modified xsi:type="dcterms:W3CDTF">2020-01-28T14:24:35Z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