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43815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08 листопада 2019 року   </w:t>
        <w:tab/>
      </w:r>
      <w:r>
        <w:rPr>
          <w:sz w:val="28"/>
          <w:szCs w:val="28"/>
        </w:rPr>
        <w:tab/>
        <w:tab/>
        <w:t xml:space="preserve">                                                    №   346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020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020"/>
      </w:tblGrid>
      <w:tr>
        <w:trPr>
          <w:trHeight w:val="390" w:hRule="atLeast"/>
        </w:trPr>
        <w:tc>
          <w:tcPr>
            <w:tcW w:w="4020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пп.1 п. „а” ст. 32 Закону України „Про місцеве самоврядування в Україні”, враховуючи наказ Департаменту культури і туризму облдержадміністрації від 11.10.2019 № 178 „Про проведення </w:t>
      </w:r>
      <w:bookmarkStart w:id="0" w:name="__DdeLink__198_1530415594"/>
      <w:r>
        <w:rPr>
          <w:rFonts w:eastAsia="Times New Roman" w:cs="Times New Roman"/>
          <w:color w:val="000000"/>
          <w:sz w:val="28"/>
          <w:szCs w:val="28"/>
          <w:lang w:eastAsia="uk-UA"/>
        </w:rPr>
        <w:t>обласного семінару для концертмейстерів мистецьких шкіл</w:t>
      </w:r>
      <w:bookmarkEnd w:id="0"/>
      <w:r>
        <w:rPr>
          <w:rFonts w:eastAsia="Times New Roman" w:cs="Times New Roman"/>
          <w:color w:val="000000"/>
          <w:sz w:val="28"/>
          <w:szCs w:val="28"/>
          <w:lang w:eastAsia="uk-UA"/>
        </w:rPr>
        <w:t>” та беручи до уваги наказ директора дитячої школи мистецтв Решетилівської міської ради від 30.10.2019 № 75 „Про відрядження”,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Відділу бухгалтерського обліку, звітності та адміністративно-господарського забезпечення виконавчого комітету Решетилівської міської ради  забезпечити оплату витрат на відрядження викладачам дитячої школи мистецтв Решетилівської міської ради: Власенко Оксані Анатоліївні, Коцопей Тетяні Миколаївні, Соловйовій Юлії Сергіївні</w:t>
      </w:r>
      <w:r>
        <w:rPr>
          <w:sz w:val="28"/>
          <w:szCs w:val="28"/>
        </w:rPr>
        <w:t>, які відряджаються до м. Полтава, терміном на 1 календарний день, 11 листопада 2019 року,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для участі в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uk-UA"/>
        </w:rPr>
        <w:t>обласному семінарі для концертмейстерів мистецьких шкіл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, після повернення та оформлення авансового звіту, у порядку та строки передбачені законодавством України.</w:t>
      </w:r>
    </w:p>
    <w:p>
      <w:pPr>
        <w:pStyle w:val="Normal"/>
        <w:tabs>
          <w:tab w:val="left" w:pos="851" w:leader="none"/>
        </w:tabs>
        <w:jc w:val="both"/>
        <w:rPr/>
      </w:pP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ab/>
        <w:t>2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eastAsia="uk-UA"/>
        </w:rPr>
        <w:t>Секретар міської ради                                                                        О.А.Дядюнова</w:t>
      </w:r>
    </w:p>
    <w:sectPr>
      <w:type w:val="nextPage"/>
      <w:pgSz w:w="11906" w:h="16838"/>
      <w:pgMar w:left="1701" w:right="567" w:header="0" w:top="28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LibreOffice/6.1.0.3$Windows_X86_64 LibreOffice_project/efb621ed25068d70781dc026f7e9c5187a4decd1</Application>
  <Pages>1</Pages>
  <Words>150</Words>
  <Characters>1049</Characters>
  <CharactersWithSpaces>1323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2019-11-11T14:21:57Z</dcterms:created>
  <dc:creator/>
  <dc:description/>
  <dc:language>uk-UA</dc:language>
  <cp:lastModifiedBy/>
  <cp:lastPrinted>2019-11-12T11:01:48Z</cp:lastPrinted>
  <dcterms:modified xsi:type="dcterms:W3CDTF">2020-01-28T15:29:49Z</dcterms:modified>
  <cp:revision>3</cp:revision>
  <dc:subject/>
  <dc:title/>
</cp:coreProperties>
</file>