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19 листопада 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№ 366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листом Полтавського обласного інституту післядипломної педагогічної освіти  від 05.11.2019 № 01-22/1333 „Про проведення тренінгу „Технологія психолого-педагогічного  супроводу  дітей з розладами аутистичного спектра”, беручи до уваги наказ директора Опорного закладу „Решетилівський ліцей імені І.Л. Олійника” від 18.11.2019 №26 „Про  відрядження Пащенко В.М”,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 забезпечення  виконавчого комітету Решетилівської міської ради  забезпечити  оплату  витрат  на  відрядження Пащенко Вікторії Миколаївні, корекційному педагогу Опорного закладу „Решетилівський ліцей ім. І.Л. Олійника”, яка відряджається  </w:t>
      </w:r>
      <w:r>
        <w:rPr>
          <w:color w:val="000000"/>
          <w:sz w:val="28"/>
          <w:szCs w:val="28"/>
        </w:rPr>
        <w:t xml:space="preserve">до </w:t>
      </w:r>
      <w:r>
        <w:rPr>
          <w:color w:val="CE18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м. Полтави  20 листопада 2019  року, для участі </w:t>
      </w:r>
      <w:r>
        <w:rPr>
          <w:rFonts w:eastAsia="Times New Roman" w:cs="Times New Roman"/>
          <w:color w:val="000000"/>
          <w:sz w:val="28"/>
          <w:szCs w:val="28"/>
          <w:lang w:eastAsia="uk-UA" w:bidi="en-US"/>
        </w:rPr>
        <w:t xml:space="preserve">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тренінгу „Технологія психолого-педагогічного супроводу дітей з розладами аутистичного спектра”,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sz w:val="28"/>
          <w:szCs w:val="28"/>
        </w:rPr>
        <w:t>Секретар міської ради                                                       О.А. Дядюнова</w:t>
      </w:r>
    </w:p>
    <w:p>
      <w:pPr>
        <w:pStyle w:val="Normal"/>
        <w:tabs>
          <w:tab w:val="left" w:pos="7080" w:leader="none"/>
        </w:tabs>
        <w:overflowPunct w:val="tru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overflowPunct w:val="tru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left" w:pos="7080" w:leader="none"/>
        </w:tabs>
        <w:overflowPunct w:val="true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Noto Sans CJK SC Regular" w:cs="Lohit Devanagari"/>
      <w:b/>
      <w:bCs/>
      <w:color w:val="auto"/>
      <w:kern w:val="2"/>
      <w:sz w:val="36"/>
      <w:szCs w:val="36"/>
      <w:lang w:val="uk-UA" w:eastAsia="zh-CN" w:bidi="hi-IN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rFonts w:ascii="Times New Roman" w:hAnsi="Times New Roman" w:eastAsia="Noto Sans CJK SC Regular" w:cs="Lohit Devanagari"/>
      <w:b/>
      <w:bCs/>
      <w:color w:val="auto"/>
      <w:kern w:val="2"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LibreOffice/6.1.0.3$Windows_X86_64 LibreOffice_project/efb621ed25068d70781dc026f7e9c5187a4decd1</Application>
  <Pages>1</Pages>
  <Words>149</Words>
  <Characters>1089</Characters>
  <CharactersWithSpaces>1359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2019-11-21T09:14:21Z</cp:lastPrinted>
  <dcterms:modified xsi:type="dcterms:W3CDTF">2020-01-28T15:49:07Z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