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lang w:val="uk-UA"/>
        </w:rPr>
      </w:pPr>
      <w:r>
        <w:rPr>
          <w:lang w:val="uk-UA"/>
        </w:rPr>
        <w:drawing>
          <wp:anchor behindDoc="0" distT="0" distB="0" distL="114300" distR="115570" simplePos="0" locked="0" layoutInCell="1" allowOverlap="1" relativeHeight="2">
            <wp:simplePos x="0" y="0"/>
            <wp:positionH relativeFrom="column">
              <wp:posOffset>2768600</wp:posOffset>
            </wp:positionH>
            <wp:positionV relativeFrom="paragraph">
              <wp:posOffset>-426085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Standard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Standard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andard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Standard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andard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11  грудня 2019 року   </w:t>
        <w:tab/>
      </w:r>
      <w:r>
        <w:rPr>
          <w:sz w:val="28"/>
          <w:szCs w:val="28"/>
          <w:lang w:val="uk-UA"/>
        </w:rPr>
        <w:tab/>
        <w:tab/>
        <w:t xml:space="preserve">                                                                  № 402</w:t>
      </w:r>
    </w:p>
    <w:p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tabs>
          <w:tab w:val="left" w:pos="9664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Про затвердження графіка проходження курсів підвищення кваліфікації             педагогічних працівників та шкільних бібліотекарів закладів загальної середньої, дошкільної та позашкільної освіти міської  ради  у 2020 році</w:t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На виконання ст. 32  Закону  України  „Про  місцеве  самоврядування  в Україні”,  ст. 59  Закону  України „Про освіту”,  беручи    до уваги  лист Полтавського обласного інституту післядипломної педагогічної освіти                                                   ім. М.В. Остроградського від 02.12.2019 № 01-22/1462 „Про направлення плану-графіка підвищення  кваліфікації керівних і педагогічних кадрів освіти Полтавської області на 2020 рік” та лист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вищого навчального закладу ,,Гадяцький коледж культури і мистецтв ім. І.П. Котляревського” від 19.11.2019 року № 01-23/337 „Про підвищення кваліфікації працівників культури в 2020 році”,</w:t>
      </w:r>
    </w:p>
    <w:p>
      <w:pPr>
        <w:pStyle w:val="Standard"/>
        <w:tabs>
          <w:tab w:val="left" w:pos="426" w:leader="none"/>
        </w:tabs>
        <w:jc w:val="both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ЗОБОВ’ЯЗУЮ:</w:t>
      </w:r>
    </w:p>
    <w:p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 Затвердити графік  проходження курсів підвищення кваліфікації педагогічних працівників та шкільних бібліотекарів закладів загальної середньої, дошкільної та позашкільної освіти міської ради  у 2020 році  при Полтавському обласному інституті післядипломної освіти та Гадяцькому коледжі культури і мистецтв ім. І.П. Котляревського (додається).</w:t>
      </w:r>
    </w:p>
    <w:p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 Директорам закладів загальної середньої, дошкільної, позашкільної освіти взяти під особистий контроль проходження курсів підвищення кваліфікації педагогічними працівниками.</w:t>
      </w:r>
    </w:p>
    <w:p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 Фінансовому відділу виконавчого комітету міської ради під час формування місцевого бюджету передбачити видатки на заходи щодо            підвищення кваліфікації педагогічних  працівників та шкільних бібліотекарів закладів освіти   міської ради.                                                             </w:t>
      </w:r>
    </w:p>
    <w:p>
      <w:pPr>
        <w:pStyle w:val="Standard"/>
        <w:jc w:val="both"/>
        <w:rPr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4.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</w:t>
      </w:r>
      <w:r>
        <w:rPr>
          <w:color w:val="000000"/>
          <w:sz w:val="28"/>
          <w:szCs w:val="28"/>
          <w:lang w:val="uk-UA"/>
        </w:rPr>
        <w:t>здійснити оплату добових та інших витрат, підтверджених первинними документами, в межах коштів, передбачених кошторисом витрат на відрядження.</w:t>
      </w:r>
    </w:p>
    <w:p>
      <w:pPr>
        <w:pStyle w:val="Standard"/>
        <w:ind w:firstLine="709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5. Контроль за виконанням даного розпорядження залишаю за собою.</w:t>
      </w:r>
    </w:p>
    <w:p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lang w:val="uk-UA"/>
        </w:rPr>
      </w:pPr>
      <w:r>
        <w:rPr>
          <w:kern w:val="0"/>
          <w:sz w:val="28"/>
          <w:szCs w:val="28"/>
          <w:lang w:val="uk-UA"/>
        </w:rPr>
        <w:t xml:space="preserve">Секретар міської ради </w:t>
        <w:tab/>
        <w:tab/>
        <w:tab/>
        <w:t xml:space="preserve">            </w:t>
        <w:tab/>
        <w:t xml:space="preserve">              О.А. Дядюнова</w:t>
      </w:r>
    </w:p>
    <w:p>
      <w:pPr>
        <w:pStyle w:val="Standard"/>
        <w:ind w:right="-55" w:hanging="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</w:t>
        <w:tab/>
        <w:tab/>
        <w:tab/>
        <w:tab/>
        <w:tab/>
        <w:t xml:space="preserve">              Додаток</w:t>
      </w:r>
    </w:p>
    <w:p>
      <w:pPr>
        <w:pStyle w:val="Standar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color w:val="1B1B1B"/>
          <w:sz w:val="28"/>
          <w:szCs w:val="28"/>
          <w:lang w:val="uk-UA" w:eastAsia="uk-UA"/>
        </w:rPr>
        <w:tab/>
        <w:tab/>
        <w:tab/>
        <w:tab/>
        <w:t xml:space="preserve">                      до розпорядження </w:t>
      </w:r>
      <w:r>
        <w:rPr>
          <w:color w:val="000000"/>
          <w:sz w:val="28"/>
          <w:szCs w:val="28"/>
          <w:lang w:val="uk-UA" w:eastAsia="uk-UA"/>
        </w:rPr>
        <w:t>міського</w:t>
      </w:r>
    </w:p>
    <w:p>
      <w:pPr>
        <w:pStyle w:val="Standar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  <w:tab/>
        <w:tab/>
        <w:tab/>
        <w:tab/>
        <w:t xml:space="preserve">         голови</w:t>
      </w:r>
    </w:p>
    <w:p>
      <w:pPr>
        <w:pStyle w:val="Standar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color w:val="1B1B1B"/>
          <w:sz w:val="28"/>
          <w:szCs w:val="28"/>
          <w:lang w:val="uk-UA" w:eastAsia="uk-UA"/>
        </w:rPr>
        <w:tab/>
        <w:tab/>
        <w:tab/>
        <w:tab/>
        <w:tab/>
        <w:t xml:space="preserve">         11 грудня 2019 року № 402</w:t>
      </w:r>
    </w:p>
    <w:p>
      <w:pPr>
        <w:pStyle w:val="Standar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ind w:right="-55" w:hanging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andard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Графік  </w:t>
      </w:r>
    </w:p>
    <w:p>
      <w:pPr>
        <w:pStyle w:val="Standard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проходження  курсів  підвищення кваліфікації  педагогічних працівників та шкільних бібліотекарів закладів загальної середньої, дошкільної та позашкільної освіти  міської ради у 2020 році</w:t>
      </w:r>
    </w:p>
    <w:p>
      <w:pPr>
        <w:pStyle w:val="Standard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tbl>
      <w:tblPr>
        <w:tblW w:w="9924" w:type="dxa"/>
        <w:jc w:val="left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24"/>
        <w:gridCol w:w="1985"/>
        <w:gridCol w:w="1559"/>
        <w:gridCol w:w="3402"/>
        <w:gridCol w:w="2554"/>
      </w:tblGrid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Прізвище, ім’я, по-батькові курсанта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tabs>
                <w:tab w:val="left" w:pos="454" w:leader="none"/>
                <w:tab w:val="center" w:pos="725" w:leader="none"/>
              </w:tabs>
              <w:jc w:val="center"/>
              <w:rPr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Категорія курсів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Заклад освіти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Рафальський О.С.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13.01-29.01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математики, фізики, астрономії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>
          <w:trHeight w:val="16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Яголковська Т.А.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13.01-29.01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технологій (трудового навчання) та креслення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>
          <w:trHeight w:val="16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Макушкіна Н.В.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27.01-06.02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Вихователі ЗДО другої кваліфікаційної категорії та категорії спеціаліст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ДНЗ ,,Ромашка”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Платко І.В.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03.02-19.02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 xml:space="preserve">Керівники </w:t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 xml:space="preserve">(завідувачі філій) </w:t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ЗЗСО І-ІІ ст.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Потічанська філія     І-ІІ ст. з дошкільним підрозділом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Рибас О.В.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03.02-14.02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Шкільний бібліотекар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Решетилівська філія  І ст.</w:t>
            </w:r>
          </w:p>
        </w:tc>
      </w:tr>
      <w:tr>
        <w:trPr>
          <w:trHeight w:val="189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Юхименко Л.Ю.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17.02-27.02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 xml:space="preserve">Учителі музичного мистецтва та  інтегрованого курсу ,,Мистецтво”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Щитова О.С.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340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Решетилівська філія  І ст.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Киф’юк С.М.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17.02-27.02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зарубіжної літератури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>
          <w:trHeight w:val="16" w:hRule="atLeast"/>
        </w:trPr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Мороз Л.М.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24.02-05.03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географії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>
          <w:trHeight w:val="16" w:hRule="atLeast"/>
        </w:trPr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Біленко Т.І.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24.02-05.03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початкових класів другої кваліфікаційної категорії та категорії спеціаліст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Потічанська філія     І-ІІ ст. з дошкільним підрозділом</w:t>
            </w:r>
          </w:p>
        </w:tc>
      </w:tr>
      <w:tr>
        <w:trPr>
          <w:trHeight w:val="154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Харченко С.В.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24.02-05.03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Керівники гуртків художньо-естетичного та мистецького напрямків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>
          <w:trHeight w:val="154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Юхименко Л.Ю.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06.04-16.04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Педагоги-організатори ЗЗСО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>
          <w:trHeight w:val="154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Вуйко А.С.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06.04-16.04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початкових класів вищої та першої кваліфікаційних категорій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Решетилівська філія  І ст.</w:t>
            </w:r>
          </w:p>
        </w:tc>
      </w:tr>
      <w:tr>
        <w:trPr>
          <w:trHeight w:val="154" w:hRule="atLeast"/>
        </w:trPr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Шаповал В.П.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13.04-23.04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математики вищої та першої кваліфікаційних категорій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>
          <w:trHeight w:val="154" w:hRule="atLeast"/>
        </w:trPr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Рак В.І.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21.04-30.04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«Захисту Вітчизни»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>
          <w:trHeight w:val="124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Деркач Л.В.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27.04-13.05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Заступники директорів (завідувачів філій) ЗЗСО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Решетилівська філія  І ст.</w:t>
            </w:r>
          </w:p>
        </w:tc>
      </w:tr>
      <w:tr>
        <w:trPr>
          <w:trHeight w:val="124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Грушко О.В.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27.04-07.05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Вихователі ЗДО другої кваліфікаційної категорії та категорії спеціаліст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ДНЗ ,,Ромашка”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Трапезнікова В.О.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12.05-21.05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української мови та літератури вищої та першої кваліфікаційних категорій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Коровіна В.О.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12.05-21.05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початкових класів вищої та першої кваліфікаційних категорій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Решетилівська філія  І ст.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Семенова Т.В.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25.05-04.06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початкових класів другої кваліфікаційної категорії та категорії спеціаліст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 xml:space="preserve">Решетилівська філія     І ст. з дошкільним підрозділом 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Грамарицька І.А.</w:t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25.05-04.06</w:t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Педагогічні працівники спеціальної освіти (логопеди)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ДНЗ ,,Ромашка”</w:t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</w:tr>
      <w:tr>
        <w:trPr>
          <w:trHeight w:val="284" w:hRule="atLeast"/>
        </w:trPr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Біленька І.Я.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01.06-11.06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основ здоров’я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Гмиря І.О.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</w:tr>
      <w:tr>
        <w:trPr>
          <w:trHeight w:val="484" w:hRule="atLeast"/>
        </w:trPr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Вальваха-Дмитренко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09.06-18.06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Асистенти вчителя ЗЗСО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Потічанська філія     І-ІІ ст. з дошкільним підрозділом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Веденьова Т.Ю.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22.06-02.07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Пантелей М.Ю.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22.06-02.07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Соціальні педагоги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Гордієнко А.О.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22.06-02.07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Вихователі ЗДО другої кваліфікаційної категорії та категорії спеціаліст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ДНЗ ,,Ромашка”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Черкун С.І.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30.06-09.07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англійської мови вищої та першої кваліфікаційних категорій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Бірюкова С.І.</w:t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06-10.07//</w:t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02-05.11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 xml:space="preserve">Керівники гуртків художньо-естетичного та мистецького напрямків </w:t>
            </w:r>
            <w:r>
              <w:rPr>
                <w:rFonts w:cs="Times New Roman"/>
                <w:i/>
                <w:color w:val="1B1B1B"/>
                <w:sz w:val="28"/>
                <w:szCs w:val="28"/>
                <w:lang w:val="uk-UA"/>
              </w:rPr>
              <w:t>(очно-дистанційна форма навчання)</w:t>
            </w:r>
          </w:p>
        </w:tc>
        <w:tc>
          <w:tcPr>
            <w:tcW w:w="2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Ілієва Л.М.</w:t>
            </w:r>
          </w:p>
        </w:tc>
        <w:tc>
          <w:tcPr>
            <w:tcW w:w="15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340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tabs>
                <w:tab w:val="left" w:pos="454" w:leader="none"/>
                <w:tab w:val="center" w:pos="725" w:leader="none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5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38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Шумейко Г.В.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07.09-23.09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математики, фізики, астрономії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Колотіївська філія І-ІІ ст.</w:t>
            </w:r>
          </w:p>
        </w:tc>
      </w:tr>
      <w:tr>
        <w:trPr>
          <w:trHeight w:val="538" w:hRule="atLeast"/>
        </w:trPr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Москаленко Л.І.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28.09-13.10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Керівники (завідувачі філій)  ЗЗСО І-ІІІ ст.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Решетилівська філія  І ст.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Компанієць О.О.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05-09.10//</w:t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30.11-02.12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образотворчого мистецтва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Потічанська філія     І-ІІ ст. з дошкільним підрозділом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Домашенко Р.В.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Бабенко М.М.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12.10-22.10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початкових класів другої кваліфікаційної категорії та категорії спеціаліст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 xml:space="preserve">Решетилівська філія     І ст.  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Платко  І.В.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19.10-29.10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німецької мови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Потічанська філія     І-ІІ ст. з дошкільним підрозділом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Золотарьов Л.О.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26.10-05.11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«Захисту Вітчизни»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Кравченко О.Ю.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02.11-12.11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зарубіжної літератури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Колотіївська філія    І-ІІ ст.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Панасенко М.І.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09.11-19.11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початкових класів вищої та першої кваліфікаційних категорій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rFonts w:cs="Times New Roman"/>
                <w:color w:val="1B1B1B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Решетилівська філія  І ст.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Верблюд Д.О.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09.11-19.11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трудового навчання і креслення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41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Сальнікова І.Л.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09.11-19.11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Асистенти вчителя ЗЗСО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42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Кісіль Т.В.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16.11-26.11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інформатики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Рак В.І.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30.11-16.12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хімії, біології та екології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44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Ребрик Л.М.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07.12-17.12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української мови та літератури вищої та першої кваліфікаційних категорій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  <w:tr>
        <w:trPr/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Мовчан Т.В.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07.12-17.12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Учителі математики вищої та першої кваліфікаційних категорій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19"/>
              <w:rPr>
                <w:lang w:val="uk-UA"/>
              </w:rPr>
            </w:pPr>
            <w:r>
              <w:rPr>
                <w:rFonts w:cs="Times New Roman"/>
                <w:color w:val="1B1B1B"/>
                <w:sz w:val="28"/>
                <w:szCs w:val="28"/>
                <w:lang w:val="uk-UA"/>
              </w:rPr>
              <w:t>ОЗ ,,Решетилівський ліцей                        ім. І.Л. Олійника”</w:t>
            </w:r>
          </w:p>
        </w:tc>
      </w:tr>
    </w:tbl>
    <w:p>
      <w:pPr>
        <w:pStyle w:val="Normal"/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</w:r>
    </w:p>
    <w:p>
      <w:pPr>
        <w:pStyle w:val="Normal"/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</w:r>
    </w:p>
    <w:p>
      <w:pPr>
        <w:pStyle w:val="Normal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</w:r>
    </w:p>
    <w:p>
      <w:pPr>
        <w:pStyle w:val="Normal"/>
        <w:rPr>
          <w:rFonts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kern w:val="0"/>
          <w:sz w:val="28"/>
          <w:szCs w:val="28"/>
          <w:lang w:val="uk-UA"/>
        </w:rPr>
        <w:t>Начальник від</w:t>
      </w:r>
      <w:bookmarkStart w:id="0" w:name="_GoBack1"/>
      <w:bookmarkEnd w:id="0"/>
      <w:r>
        <w:rPr>
          <w:kern w:val="0"/>
          <w:sz w:val="28"/>
          <w:szCs w:val="28"/>
          <w:lang w:val="uk-UA"/>
        </w:rPr>
        <w:t>ділу освіти                                                А.М. Костогриз</w:t>
      </w:r>
    </w:p>
    <w:sectPr>
      <w:headerReference w:type="default" r:id="rId4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c8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5a6c8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ru-RU" w:bidi="ar-SA"/>
    </w:rPr>
  </w:style>
  <w:style w:type="paragraph" w:styleId="Style19">
    <w:name w:val="Содержимое таблицы"/>
    <w:basedOn w:val="Standard"/>
    <w:qFormat/>
    <w:pPr>
      <w:suppressLineNumbers/>
    </w:pPr>
    <w:rPr/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LibreOffice/6.1.0.3$Windows_X86_64 LibreOffice_project/efb621ed25068d70781dc026f7e9c5187a4decd1</Application>
  <Pages>5</Pages>
  <Words>918</Words>
  <Characters>6374</Characters>
  <CharactersWithSpaces>8000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2019-12-23T14:45:00Z</dcterms:created>
  <dc:creator>Пользователь Windows</dc:creator>
  <dc:description/>
  <dc:language>ru-RU</dc:language>
  <cp:lastModifiedBy/>
  <dcterms:modified xsi:type="dcterms:W3CDTF">2020-01-29T12:28:09Z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