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F3" w:rsidRPr="00085674" w:rsidRDefault="00277FF3" w:rsidP="00085674">
      <w:pPr>
        <w:tabs>
          <w:tab w:val="left" w:pos="8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20.7pt;width:36.3pt;height:48.15pt;z-index:-251658240;mso-position-vertical-relative:page" fillcolor="window">
            <v:imagedata r:id="rId4" o:title="" gain="2147483647f"/>
            <w10:wrap anchory="page"/>
          </v:shape>
        </w:pict>
      </w:r>
    </w:p>
    <w:p w:rsidR="00277FF3" w:rsidRPr="00085674" w:rsidRDefault="00277FF3" w:rsidP="0008567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674">
        <w:rPr>
          <w:rFonts w:ascii="Times New Roman" w:hAnsi="Times New Roman"/>
          <w:b/>
          <w:sz w:val="28"/>
          <w:szCs w:val="28"/>
        </w:rPr>
        <w:t>РЕШЕТИЛІВСЬКА СЕЛИЩНА РАДА</w:t>
      </w:r>
    </w:p>
    <w:p w:rsidR="00277FF3" w:rsidRPr="00085674" w:rsidRDefault="00277FF3" w:rsidP="0008567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674">
        <w:rPr>
          <w:rFonts w:ascii="Times New Roman" w:hAnsi="Times New Roman"/>
          <w:b/>
          <w:sz w:val="28"/>
          <w:szCs w:val="28"/>
        </w:rPr>
        <w:t>РЕШЕТИЛІВСЬКОГО РАЙОНУ ПОЛТАВСЬКОЇ ОБЛАСТІ</w:t>
      </w:r>
    </w:p>
    <w:p w:rsidR="00277FF3" w:rsidRPr="00085674" w:rsidRDefault="00277FF3" w:rsidP="0008567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FF3" w:rsidRPr="00085674" w:rsidRDefault="00277FF3" w:rsidP="0008567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674">
        <w:rPr>
          <w:rFonts w:ascii="Times New Roman" w:hAnsi="Times New Roman"/>
          <w:b/>
          <w:sz w:val="28"/>
          <w:szCs w:val="28"/>
        </w:rPr>
        <w:t>РОЗПОРЯДЖЕННЯ</w:t>
      </w:r>
    </w:p>
    <w:p w:rsidR="00277FF3" w:rsidRPr="00085674" w:rsidRDefault="00277FF3" w:rsidP="00085674">
      <w:pPr>
        <w:tabs>
          <w:tab w:val="left" w:pos="298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26 лютого  2015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ab/>
        <w:t>№ 11</w:t>
      </w: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Про заборону торгівлі алкогольними</w:t>
      </w: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та слабоалкогольними напоями та</w:t>
      </w: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тютюновими виробами</w:t>
      </w: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Керуючись Законом України « Про місцеве самоврядування в Україні» п.8 п.9 ст. 30 ( власні повноваження) та п. 4 ст. 30 ( делеговані повноваження) та в зв’язку з упорядкуванням продажі алкогольних та слабоалкогольних напоїв і тютюнових виробів, поведінки в місцях масового відпочинку громадян, проведення розважальних міроприємств, вважаю за необхідне:</w:t>
      </w:r>
    </w:p>
    <w:p w:rsidR="00277FF3" w:rsidRPr="00085674" w:rsidRDefault="00277FF3" w:rsidP="00085674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/>
          <w:bCs/>
          <w:sz w:val="28"/>
          <w:szCs w:val="28"/>
          <w:lang w:val="uk-UA"/>
        </w:rPr>
        <w:t>1.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 xml:space="preserve"> Встановити час роботи дискотек за таким графіком</w:t>
      </w:r>
      <w:r w:rsidRPr="00085674">
        <w:rPr>
          <w:rFonts w:ascii="Times New Roman" w:hAnsi="Times New Roman"/>
          <w:bCs/>
          <w:sz w:val="28"/>
          <w:szCs w:val="28"/>
        </w:rPr>
        <w:t>:</w:t>
      </w:r>
    </w:p>
    <w:p w:rsidR="00277FF3" w:rsidRPr="00085674" w:rsidRDefault="00277FF3" w:rsidP="00085674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Будні дні - п</w:t>
      </w:r>
      <w:r w:rsidRPr="00085674">
        <w:rPr>
          <w:rFonts w:ascii="Times New Roman" w:hAnsi="Times New Roman"/>
          <w:bCs/>
          <w:sz w:val="28"/>
          <w:szCs w:val="28"/>
        </w:rPr>
        <w:t>’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>ятниця, субота з 20.00 до 23.00 год.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Св</w:t>
      </w:r>
      <w:r w:rsidRPr="00085674">
        <w:rPr>
          <w:rFonts w:ascii="Times New Roman" w:hAnsi="Times New Roman"/>
          <w:bCs/>
          <w:sz w:val="28"/>
          <w:szCs w:val="28"/>
        </w:rPr>
        <w:t>’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>яткові дні  з 20.00 до 24.00 год.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 xml:space="preserve"> Заборонити продаж алкогольних та слабоалкогольних напоїв після 23.00 год.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2.1. Заборонити продаж алкогольних, слабоалкогольних напоїв та тютюнових виробів особам, які не досягли 18-річного віку в усіх торгівельних місцях різного роду власності на території селища та сіл селищної ради згідно чинного законодавства.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2.2.Заборонити роздрібну торгівлю алкогольними, слабоалкогольним напоями та пивом до 17.00 годин в об</w:t>
      </w:r>
      <w:r w:rsidRPr="00085674">
        <w:rPr>
          <w:rFonts w:ascii="Times New Roman" w:hAnsi="Times New Roman"/>
          <w:bCs/>
          <w:sz w:val="28"/>
          <w:szCs w:val="28"/>
        </w:rPr>
        <w:t>’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>єктах торгівлі та закладах ресторанного господарства, розташованих на відстані менше ніж 50 метрів від меж територій загальноосвітніх, позашкільних закладах та закладах охорони здоров</w:t>
      </w:r>
      <w:r w:rsidRPr="00085674">
        <w:rPr>
          <w:rFonts w:ascii="Times New Roman" w:hAnsi="Times New Roman"/>
          <w:bCs/>
          <w:sz w:val="28"/>
          <w:szCs w:val="28"/>
        </w:rPr>
        <w:t>’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>я та культури згідно Закону України «Про внесення змін до деяких законодавчих актів України щодо обмеження споживання і продажу пива та слабоалкогольних напоїв» від 21.01.2010 року № 1824-УІ ст..15.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2.3 Дозволити власникам стаціонарних кафе, ресторану проведення весіль, днів народження, інші св</w:t>
      </w:r>
      <w:r w:rsidRPr="00085674">
        <w:rPr>
          <w:rFonts w:ascii="Times New Roman" w:hAnsi="Times New Roman"/>
          <w:bCs/>
          <w:sz w:val="28"/>
          <w:szCs w:val="28"/>
        </w:rPr>
        <w:t>’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>ята з музичним супроводом та феєрверками не пізніше як до 22.00.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2.4. Категорично заборонити паління всередині приміщень кафе, барів, фойє в місцях масового перебування громадян, молоді за винятком спеціально відведених для цього місць.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2.5. Категорично забороняється продаж пікард піротехнічних засобів неповнолітнім з метою попередження нещасних випадків дітей та підлітків.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2.6. В разі невиконання даного розпорядження особи, які являються власниками вище названих закладів та їх реалізатори будуть притягуватися до адміністративної відповідальності та лишатимуться ліцензій на торгівельну діяльність.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/>
          <w:bCs/>
          <w:sz w:val="28"/>
          <w:szCs w:val="28"/>
          <w:lang w:val="uk-UA"/>
        </w:rPr>
        <w:t xml:space="preserve">   3.</w:t>
      </w:r>
      <w:r w:rsidRPr="00085674">
        <w:rPr>
          <w:rFonts w:ascii="Times New Roman" w:hAnsi="Times New Roman"/>
          <w:bCs/>
          <w:sz w:val="28"/>
          <w:szCs w:val="28"/>
          <w:lang w:val="uk-UA"/>
        </w:rPr>
        <w:t xml:space="preserve"> Прохати Решетилівський райвідділ внутрішніх справ разом з адміністративною комісією при Решетилівській селищній раді забезпечити виконання даного розпорядження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>4. Контроль покладаю на заступника селищного голови з питань виконавчої діяльності Малиша Г.М.</w:t>
      </w: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85674">
        <w:rPr>
          <w:rFonts w:ascii="Times New Roman" w:hAnsi="Times New Roman"/>
          <w:bCs/>
          <w:sz w:val="28"/>
          <w:szCs w:val="28"/>
          <w:lang w:val="uk-UA"/>
        </w:rPr>
        <w:t xml:space="preserve">Селищний голова                                   В.В.Кузьменко </w:t>
      </w:r>
    </w:p>
    <w:p w:rsidR="00277FF3" w:rsidRPr="00085674" w:rsidRDefault="00277FF3" w:rsidP="000856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FF3" w:rsidRPr="00085674" w:rsidRDefault="00277FF3" w:rsidP="00085674">
      <w:pPr>
        <w:spacing w:after="0" w:line="240" w:lineRule="auto"/>
        <w:rPr>
          <w:rFonts w:ascii="Times New Roman" w:hAnsi="Times New Roman"/>
        </w:rPr>
      </w:pPr>
    </w:p>
    <w:sectPr w:rsidR="00277FF3" w:rsidRPr="00085674" w:rsidSect="00837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2EB"/>
    <w:rsid w:val="00085674"/>
    <w:rsid w:val="00170B96"/>
    <w:rsid w:val="00252EA2"/>
    <w:rsid w:val="00277FF3"/>
    <w:rsid w:val="00372C82"/>
    <w:rsid w:val="003B4B14"/>
    <w:rsid w:val="003D2505"/>
    <w:rsid w:val="003E219F"/>
    <w:rsid w:val="00435EDC"/>
    <w:rsid w:val="004C330D"/>
    <w:rsid w:val="00587011"/>
    <w:rsid w:val="005E7151"/>
    <w:rsid w:val="007054AC"/>
    <w:rsid w:val="0072792E"/>
    <w:rsid w:val="008027AE"/>
    <w:rsid w:val="008204D3"/>
    <w:rsid w:val="0083704E"/>
    <w:rsid w:val="008A62C8"/>
    <w:rsid w:val="00B15CAC"/>
    <w:rsid w:val="00B50349"/>
    <w:rsid w:val="00B523F2"/>
    <w:rsid w:val="00BF6CF7"/>
    <w:rsid w:val="00C5653A"/>
    <w:rsid w:val="00CA1BC8"/>
    <w:rsid w:val="00E12A39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42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4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379</Words>
  <Characters>2161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5</cp:revision>
  <cp:lastPrinted>2014-12-18T14:28:00Z</cp:lastPrinted>
  <dcterms:created xsi:type="dcterms:W3CDTF">2014-12-18T13:49:00Z</dcterms:created>
  <dcterms:modified xsi:type="dcterms:W3CDTF">2015-04-01T11:39:00Z</dcterms:modified>
</cp:coreProperties>
</file>