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04 січня 2021 року                                                                                            № 7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>Про створення тимчасової комісії з приймання та передачі</w:t>
      </w:r>
      <w:r>
        <w:rPr>
          <w:lang w:val="uk-UA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амбулаторії з обладнанням по вул. 40-річчя Перемоги, 11 в  с. Шевченкове Решетилівського району Полтавської області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29.12.2020 року № 59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-2-VIIІ </w:t>
      </w:r>
      <w:r>
        <w:rPr>
          <w:rFonts w:ascii="Times New Roman" w:hAnsi="Times New Roman"/>
          <w:sz w:val="28"/>
          <w:szCs w:val="28"/>
          <w:lang w:val="uk-UA"/>
        </w:rPr>
        <w:t>„</w:t>
      </w:r>
      <w:bookmarkStart w:id="1" w:name="__DdeLink__3940_933315387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прийняття в комунальну власність 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Решетилівської міської територіальної громади амбулаторії з обладнанням по вул. 40-річчя Перемоги, 11 в с. Шевченкове Решетилівського району Полтавської області”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(2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в комунальну власність Решетилівської міської територіальної громади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амбулаторію з обладнанням по вул. 40-річчя Перемоги, 11 в с. Шевченкове Решетилівського району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tbl>
      <w:tblPr>
        <w:tblStyle w:val="ab"/>
        <w:tblW w:w="9211" w:type="dxa"/>
        <w:jc w:val="left"/>
        <w:tblInd w:w="36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9"/>
        <w:gridCol w:w="6771"/>
      </w:tblGrid>
      <w:tr>
        <w:trPr>
          <w:trHeight w:val="673" w:hRule="atLeast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Членів комісії -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Лугової Наталії Іванівни – директора Комунального некомерційного підприємства „Центр первинної медико-санітарної допомоги Решетилівської міської ради Полтавської області”;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Шелудченко Ірини Миколаївни – головного бухгалтера Комунального некомерційного підприємства „Центр первинної медико-санітарної допомоги Решетилівської міської ради Полтавської області”;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Данкова Дмитра Олександровича – головного спеціаліста відділу технічного нагляду управління капітального будівництва Департаменту будівництва, містобудування і архітектури та житлово-комунального господарства Полтавської облдержадміністрації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Скоряк Ірини Василівни – головного спеціаліста відділу бухгалтерського обліку та фінансового забезпечення управління кадрового, фінансового та адміністративно-господарського забезпечення Департаменту будівництва, містобудування і архітектури та житлово-комунального господарства Полтавської облдержадміністрації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Білоконя Віталія Сергійовича – головного спеціаліста відділу технічного нагляду управління капітального будівництва Департаменту будівництва, містобудування і архітектури та житлово-комунального господарства Полтавської облдержадміністрації (за згодою).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20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270B-FF0B-4E5F-8EE8-49C0AF3C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LibreOffice/6.1.2.1$Windows_X86_64 LibreOffice_project/65905a128db06ba48db947242809d14d3f9a93fe</Application>
  <Pages>2</Pages>
  <Words>266</Words>
  <Characters>2160</Characters>
  <CharactersWithSpaces>2577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2021-01-04T09:16:09Z</cp:lastPrinted>
  <dcterms:modified xsi:type="dcterms:W3CDTF">2021-01-11T11:51:48Z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