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7A" w:rsidRDefault="00F41B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27A" w:rsidRDefault="00B0527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0527A" w:rsidRDefault="00F4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0527A" w:rsidRDefault="00F4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0527A" w:rsidRDefault="00F41B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0527A" w:rsidRDefault="00B0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27A" w:rsidRDefault="00F4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0527A" w:rsidRDefault="00B0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27A" w:rsidRDefault="00F41BDD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 лютого 2021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44</w:t>
      </w:r>
    </w:p>
    <w:p w:rsidR="00B0527A" w:rsidRDefault="00B0527A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27A" w:rsidRDefault="00F41B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нормативів</w:t>
      </w:r>
    </w:p>
    <w:p w:rsidR="00B0527A" w:rsidRDefault="00F41BDD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питного водопостачання для </w:t>
      </w:r>
    </w:p>
    <w:p w:rsidR="00B0527A" w:rsidRDefault="00F41B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</w:p>
    <w:p w:rsidR="00B0527A" w:rsidRDefault="00B052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27A" w:rsidRDefault="00F41BDD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21 пункту „а” ст. 30  Закону України „Про місцеве самоврядування в Україні”, ст. 29 Закону України „Про питну воду та питне водопостачання”, постановою Кабінету Міністрів України від 25 серпня 2004 року № 1107 „Про затвердження нормативів питного водопостачання”, розглянувши лист комунального підприємства „Решетилівське КП „Водоканал” від 22.02.2021 № 29 та з метою забезпечення раціонального використання водних  ресурсів, підвищення якості надання послуг з водопостачання та водовідведення, виконавчий комітет Решетилівської міської ради</w:t>
      </w:r>
    </w:p>
    <w:p w:rsidR="00B0527A" w:rsidRDefault="00F41B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0527A" w:rsidRDefault="00B0527A">
      <w:pPr>
        <w:pStyle w:val="a8"/>
        <w:jc w:val="both"/>
        <w:rPr>
          <w:b/>
          <w:lang w:val="uk-UA"/>
        </w:rPr>
      </w:pPr>
    </w:p>
    <w:p w:rsidR="00B0527A" w:rsidRDefault="00F41BDD">
      <w:pPr>
        <w:pStyle w:val="a8"/>
        <w:ind w:firstLine="709"/>
        <w:jc w:val="both"/>
      </w:pPr>
      <w:r>
        <w:rPr>
          <w:lang w:val="uk-UA"/>
        </w:rPr>
        <w:t xml:space="preserve">1. Затвердити нормативи питного водопостачання для населення </w:t>
      </w:r>
      <w:r>
        <w:rPr>
          <w:szCs w:val="28"/>
          <w:lang w:val="uk-UA"/>
        </w:rPr>
        <w:t>Решетилівської міської територіальної громади (додається).</w:t>
      </w:r>
    </w:p>
    <w:p w:rsidR="00B0527A" w:rsidRDefault="00F41BD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Комунальному підприємству „Решетилівське КП „Водоканал” (Козубський О.Ю.):</w:t>
      </w:r>
    </w:p>
    <w:p w:rsidR="00B0527A" w:rsidRDefault="00F41BD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1) забезпечити необхідні обсяги постачання води відповідно до затверджених нормативів питного водопостачання населення;</w:t>
      </w:r>
    </w:p>
    <w:p w:rsidR="00B0527A" w:rsidRDefault="00F41BD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2) проводити розрахунки за надані населенню послуги з водопостачання та водовідведення у житловому фонді, не обладнаному засобами обліку, за встановленими нормативами питного водоспоживання.</w:t>
      </w:r>
    </w:p>
    <w:p w:rsidR="00B0527A" w:rsidRDefault="00F41BD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довести інформацію про затверджені нормативи питного водопостачання до споживачів через засоби масової інформації. </w:t>
      </w:r>
    </w:p>
    <w:p w:rsidR="00B0527A" w:rsidRDefault="00F41BDD">
      <w:pPr>
        <w:pStyle w:val="p9"/>
        <w:shd w:val="clear" w:color="auto" w:fill="FFFFFF"/>
        <w:tabs>
          <w:tab w:val="left" w:pos="709"/>
        </w:tabs>
        <w:spacing w:before="0" w:after="0"/>
        <w:ind w:firstLine="709"/>
        <w:jc w:val="both"/>
      </w:pPr>
      <w:r>
        <w:rPr>
          <w:sz w:val="28"/>
          <w:szCs w:val="28"/>
          <w:lang w:val="uk-UA"/>
        </w:rPr>
        <w:t>3. Рішення набирає чинності з 01 березня 2021 року.</w:t>
      </w:r>
    </w:p>
    <w:p w:rsidR="00B0527A" w:rsidRDefault="00F41BDD">
      <w:pPr>
        <w:pStyle w:val="p9"/>
        <w:shd w:val="clear" w:color="auto" w:fill="FFFFFF"/>
        <w:tabs>
          <w:tab w:val="left" w:pos="709"/>
        </w:tabs>
        <w:spacing w:before="0" w:after="0"/>
        <w:ind w:firstLine="709"/>
        <w:jc w:val="both"/>
      </w:pPr>
      <w:r>
        <w:rPr>
          <w:sz w:val="28"/>
          <w:szCs w:val="28"/>
          <w:lang w:val="uk-UA"/>
        </w:rPr>
        <w:t xml:space="preserve">4. Вважати таким, що втратило чинність, рішення  виконавчого  комітету  селищної  ради  від  30.08.2004 № 162 </w:t>
      </w:r>
      <w:r>
        <w:rPr>
          <w:color w:val="000000"/>
          <w:sz w:val="28"/>
          <w:szCs w:val="28"/>
          <w:lang w:val="uk-UA"/>
        </w:rPr>
        <w:t>„Про затвердження норм витрат води Решетилівського КП  „Водоканал”.</w:t>
      </w:r>
    </w:p>
    <w:p w:rsidR="00B0527A" w:rsidRDefault="00F41BDD" w:rsidP="001E7349">
      <w:pPr>
        <w:pStyle w:val="a8"/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5. Контроль  за  виконанням даного рішення покласти на заступника міського голови з питань діяльності виконавчих органів ради  </w:t>
      </w:r>
      <w:proofErr w:type="spellStart"/>
      <w:r>
        <w:rPr>
          <w:lang w:val="uk-UA"/>
        </w:rPr>
        <w:t>Невмержицького</w:t>
      </w:r>
      <w:proofErr w:type="spellEnd"/>
      <w:r>
        <w:rPr>
          <w:lang w:val="uk-UA"/>
        </w:rPr>
        <w:t> Ю.М.</w:t>
      </w:r>
    </w:p>
    <w:p w:rsidR="001E7349" w:rsidRPr="001E7349" w:rsidRDefault="001E7349" w:rsidP="001E7349">
      <w:pPr>
        <w:pStyle w:val="a8"/>
        <w:tabs>
          <w:tab w:val="left" w:pos="709"/>
        </w:tabs>
        <w:ind w:firstLine="709"/>
        <w:jc w:val="both"/>
        <w:rPr>
          <w:lang w:val="uk-UA"/>
        </w:rPr>
      </w:pPr>
    </w:p>
    <w:p w:rsidR="00B0527A" w:rsidRDefault="001E7349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</w:t>
      </w:r>
      <w:r w:rsidR="00F41BDD">
        <w:rPr>
          <w:rFonts w:ascii="Times New Roman" w:hAnsi="Times New Roman"/>
          <w:sz w:val="28"/>
          <w:szCs w:val="28"/>
          <w:lang w:val="uk-UA"/>
        </w:rPr>
        <w:t xml:space="preserve">.А. </w:t>
      </w:r>
      <w:r>
        <w:rPr>
          <w:rFonts w:ascii="Times New Roman" w:hAnsi="Times New Roman"/>
          <w:sz w:val="28"/>
          <w:szCs w:val="28"/>
          <w:lang w:val="uk-UA"/>
        </w:rPr>
        <w:t>Малиш</w:t>
      </w:r>
    </w:p>
    <w:p w:rsidR="001E7349" w:rsidRDefault="001E7349">
      <w:pPr>
        <w:pStyle w:val="af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27A" w:rsidRDefault="00F41BDD">
      <w:pPr>
        <w:pStyle w:val="af2"/>
        <w:ind w:left="5672" w:firstLine="709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lastRenderedPageBreak/>
        <w:t>ЗАТВЕРДЖЕНО</w:t>
      </w:r>
    </w:p>
    <w:p w:rsidR="00B0527A" w:rsidRPr="00F41BDD" w:rsidRDefault="00F41BDD">
      <w:pPr>
        <w:pStyle w:val="af2"/>
        <w:ind w:left="6381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Решетилівської міської ради </w:t>
      </w:r>
    </w:p>
    <w:p w:rsidR="00B0527A" w:rsidRDefault="00F41BDD">
      <w:pPr>
        <w:pStyle w:val="af2"/>
        <w:ind w:left="638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26.02.2021   № </w:t>
      </w:r>
      <w:r w:rsidR="005B2B81">
        <w:rPr>
          <w:color w:val="000000"/>
          <w:sz w:val="28"/>
          <w:szCs w:val="28"/>
          <w:lang w:val="uk-UA"/>
        </w:rPr>
        <w:t>44</w:t>
      </w:r>
    </w:p>
    <w:p w:rsidR="00B0527A" w:rsidRDefault="00B0527A">
      <w:pPr>
        <w:pStyle w:val="af2"/>
        <w:ind w:left="6381"/>
      </w:pPr>
    </w:p>
    <w:p w:rsidR="00B0527A" w:rsidRDefault="00F41BDD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Нормативи  питного водопостачання для населення Решетилівської міської територіальної громади по комунальному підприємству</w:t>
      </w:r>
    </w:p>
    <w:p w:rsidR="00B0527A" w:rsidRDefault="00F41BDD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„Решетилівське КП „Водоканал”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66"/>
        <w:gridCol w:w="3367"/>
        <w:gridCol w:w="1579"/>
        <w:gridCol w:w="1563"/>
        <w:gridCol w:w="1596"/>
      </w:tblGrid>
      <w:tr w:rsidR="00B0527A">
        <w:trPr>
          <w:trHeight w:val="300"/>
        </w:trPr>
        <w:tc>
          <w:tcPr>
            <w:tcW w:w="1266" w:type="dxa"/>
            <w:shd w:val="clear" w:color="auto" w:fill="auto"/>
          </w:tcPr>
          <w:p w:rsidR="00B0527A" w:rsidRDefault="00B0527A">
            <w:pPr>
              <w:pStyle w:val="af2"/>
              <w:spacing w:after="200"/>
              <w:contextualSpacing/>
              <w:rPr>
                <w:sz w:val="16"/>
                <w:szCs w:val="16"/>
                <w:lang w:val="uk-UA"/>
              </w:rPr>
            </w:pPr>
            <w:bookmarkStart w:id="1" w:name="RANGE!A1%25252525253AD21"/>
            <w:bookmarkEnd w:id="1"/>
          </w:p>
        </w:tc>
        <w:tc>
          <w:tcPr>
            <w:tcW w:w="3367" w:type="dxa"/>
            <w:shd w:val="clear" w:color="auto" w:fill="auto"/>
          </w:tcPr>
          <w:p w:rsidR="00B0527A" w:rsidRDefault="00B0527A">
            <w:pPr>
              <w:spacing w:after="0"/>
              <w:contextualSpacing/>
            </w:pPr>
          </w:p>
        </w:tc>
        <w:tc>
          <w:tcPr>
            <w:tcW w:w="1579" w:type="dxa"/>
            <w:shd w:val="clear" w:color="auto" w:fill="auto"/>
          </w:tcPr>
          <w:p w:rsidR="00B0527A" w:rsidRDefault="00B0527A">
            <w:pPr>
              <w:spacing w:after="0"/>
              <w:contextualSpacing/>
            </w:pPr>
          </w:p>
        </w:tc>
        <w:tc>
          <w:tcPr>
            <w:tcW w:w="1563" w:type="dxa"/>
            <w:shd w:val="clear" w:color="auto" w:fill="auto"/>
          </w:tcPr>
          <w:p w:rsidR="00B0527A" w:rsidRDefault="00B0527A">
            <w:pPr>
              <w:spacing w:after="0"/>
              <w:contextualSpacing/>
            </w:pPr>
          </w:p>
        </w:tc>
        <w:tc>
          <w:tcPr>
            <w:tcW w:w="1596" w:type="dxa"/>
            <w:shd w:val="clear" w:color="auto" w:fill="auto"/>
          </w:tcPr>
          <w:p w:rsidR="00B0527A" w:rsidRDefault="00B0527A">
            <w:pPr>
              <w:spacing w:after="0"/>
              <w:contextualSpacing/>
            </w:pPr>
          </w:p>
        </w:tc>
      </w:tr>
      <w:tr w:rsidR="00B0527A">
        <w:trPr>
          <w:trHeight w:val="1725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 (л/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B0527A">
        <w:trPr>
          <w:trHeight w:val="341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B0527A">
        <w:trPr>
          <w:trHeight w:val="6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водопроводом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каналізацією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ванн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газопостачанням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B0527A">
        <w:trPr>
          <w:trHeight w:val="6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водопроводом,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каналізацією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ванною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водонагрівачами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</w:tr>
      <w:tr w:rsidR="00B0527A">
        <w:trPr>
          <w:trHeight w:val="6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гарячим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сидячими ваннами</w:t>
            </w:r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</w:tr>
      <w:tr w:rsidR="00B0527A">
        <w:trPr>
          <w:trHeight w:val="900"/>
        </w:trPr>
        <w:tc>
          <w:tcPr>
            <w:tcW w:w="4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гарячим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ваннами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завдовжки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1 500 мм</w:t>
            </w:r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</w:t>
            </w:r>
          </w:p>
        </w:tc>
      </w:tr>
      <w:tr w:rsidR="00B0527A">
        <w:trPr>
          <w:trHeight w:val="9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малоквартирні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питною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водою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водозабірних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колонок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кранів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особа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</w:tr>
      <w:tr w:rsidR="00B0527A">
        <w:trPr>
          <w:trHeight w:val="6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Водоспоживання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птахів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звірів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молочні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Вівці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Свині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Кури</w:t>
            </w:r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0.03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Індики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0.05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тварина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0.1</w:t>
            </w:r>
          </w:p>
        </w:tc>
      </w:tr>
      <w:tr w:rsidR="00B0527A">
        <w:trPr>
          <w:trHeight w:val="30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присадибних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</w:p>
          <w:p w:rsidR="00B0527A" w:rsidRDefault="00B05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7A" w:rsidRDefault="00F4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</w:tbl>
    <w:p w:rsidR="00B0527A" w:rsidRDefault="00B0527A">
      <w:pPr>
        <w:tabs>
          <w:tab w:val="left" w:pos="709"/>
          <w:tab w:val="left" w:pos="7088"/>
        </w:tabs>
        <w:jc w:val="both"/>
        <w:rPr>
          <w:sz w:val="14"/>
          <w:szCs w:val="14"/>
          <w:lang w:val="uk-UA"/>
        </w:rPr>
      </w:pPr>
    </w:p>
    <w:p w:rsidR="00B0527A" w:rsidRDefault="00B0527A">
      <w:pPr>
        <w:tabs>
          <w:tab w:val="left" w:pos="709"/>
          <w:tab w:val="left" w:pos="7088"/>
        </w:tabs>
        <w:jc w:val="both"/>
        <w:rPr>
          <w:sz w:val="14"/>
          <w:szCs w:val="14"/>
          <w:lang w:val="uk-UA"/>
        </w:rPr>
      </w:pPr>
    </w:p>
    <w:p w:rsidR="00B0527A" w:rsidRDefault="00B0527A">
      <w:pPr>
        <w:tabs>
          <w:tab w:val="left" w:pos="709"/>
          <w:tab w:val="left" w:pos="7088"/>
        </w:tabs>
        <w:jc w:val="both"/>
        <w:rPr>
          <w:sz w:val="14"/>
          <w:szCs w:val="14"/>
          <w:lang w:val="uk-UA"/>
        </w:rPr>
      </w:pPr>
    </w:p>
    <w:p w:rsidR="00B0527A" w:rsidRDefault="00F41BD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B0527A" w:rsidRDefault="00F41BDD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B0527A" w:rsidRDefault="00F41BDD">
      <w:pPr>
        <w:tabs>
          <w:tab w:val="left" w:pos="709"/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      С.С. Тищенко</w:t>
      </w:r>
    </w:p>
    <w:p w:rsidR="00B0527A" w:rsidRDefault="00F41BDD">
      <w:pPr>
        <w:tabs>
          <w:tab w:val="left" w:pos="709"/>
          <w:tab w:val="left" w:pos="7088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27A" w:rsidRDefault="00B0527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527A" w:rsidRDefault="00F41BDD">
      <w:pPr>
        <w:tabs>
          <w:tab w:val="left" w:pos="709"/>
          <w:tab w:val="left" w:pos="7088"/>
        </w:tabs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„Водоканал”                             О.Ю. Козубський </w:t>
      </w:r>
    </w:p>
    <w:sectPr w:rsidR="00B0527A" w:rsidSect="001E7349">
      <w:pgSz w:w="11906" w:h="16838"/>
      <w:pgMar w:top="709" w:right="566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A"/>
    <w:rsid w:val="001E7349"/>
    <w:rsid w:val="005B2B81"/>
    <w:rsid w:val="00B0527A"/>
    <w:rsid w:val="00C1389B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6z5">
    <w:name w:val="WW8Num6z5"/>
    <w:qFormat/>
    <w:rsid w:val="00DC073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DC073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6z5">
    <w:name w:val="WW8Num6z5"/>
    <w:qFormat/>
    <w:rsid w:val="00DC073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e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0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DC073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62D-3131-4D60-9D4D-EC754832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2107</Words>
  <Characters>1201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16</cp:revision>
  <cp:lastPrinted>2021-02-24T11:01:00Z</cp:lastPrinted>
  <dcterms:created xsi:type="dcterms:W3CDTF">2021-02-23T14:52:00Z</dcterms:created>
  <dcterms:modified xsi:type="dcterms:W3CDTF">2021-03-05T09:16:00Z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