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-26670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12 квітня 2021 року                                                                                       № 97</w:t>
      </w:r>
    </w:p>
    <w:p>
      <w:pPr>
        <w:pStyle w:val="Normal"/>
        <w:shd w:val="clear" w:color="auto" w:fill="FFFFFF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_DdeLink__530_3315367958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створення тимчасової комісії з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приймання та передачі</w:t>
      </w:r>
      <w:r>
        <w:rPr>
          <w:lang w:val="uk-UA"/>
        </w:rPr>
        <w:t xml:space="preserve"> </w:t>
      </w:r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>будівель та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споруд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Решетилівської міської ради від 31.03.2021 № 360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-5-VIIІ </w:t>
      </w:r>
      <w:r>
        <w:rPr>
          <w:rFonts w:ascii="Times New Roman" w:hAnsi="Times New Roman"/>
          <w:sz w:val="28"/>
          <w:szCs w:val="28"/>
          <w:lang w:val="uk-UA"/>
        </w:rPr>
        <w:t>„</w:t>
      </w:r>
      <w:bookmarkStart w:id="3" w:name="__DdeLink__3940_933315387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End w:id="3"/>
      <w:r>
        <w:rPr>
          <w:rFonts w:cs="Times New Roman" w:ascii="Times New Roman" w:hAnsi="Times New Roman"/>
          <w:sz w:val="28"/>
          <w:szCs w:val="28"/>
          <w:lang w:val="uk-UA"/>
        </w:rPr>
        <w:t>прийняття будівель та споруд в комунальну власність Решетилівської міської територіальної громади із спільної власності територіальних громад Полтавського району”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(5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Створити тимчасову комісію з приймання та передачі будівель та споруд із спільної власності територіальних громад Полтавського району в комунальну власність Решетилівської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у складі: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c"/>
        <w:tblW w:w="9135" w:type="dxa"/>
        <w:jc w:val="left"/>
        <w:tblInd w:w="360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0"/>
        <w:gridCol w:w="6274"/>
      </w:tblGrid>
      <w:tr>
        <w:trPr>
          <w:trHeight w:val="445" w:hRule="atLeas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192" w:leader="none"/>
              </w:tabs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Сивинської Інни Василівни,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255" w:hRule="atLeas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Членів комісії -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Костогриз Алли Миколаївни – начальника відділу освіти Решетилівської міської ради;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Варшавської Лілії Анатоліївни – головного бухгалтера відділу освіти Решетилівської міської ради;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Дячун Каріни Андріївни – заступника голови районної ради (за згодою);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Мельник Ольги Олексіївни – заступника начальника відділу загального та управління майном виконавчого апарату районної ради (за згодою);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Тарапати Андрія Юрійовича – начальника відділу правового забезпечення виконавчого апарату районної ради (за згодою).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bidi="hi-IN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 міської ради                                                                        Т.А. Малиш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3008f"/>
    <w:pPr>
      <w:widowControl w:val="false"/>
      <w:suppressAutoHyphens w:val="true"/>
      <w:bidi w:val="0"/>
      <w:jc w:val="left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rsid w:val="00f3008f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2345-6477-4997-90C7-1081602C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Application>LibreOffice/6.1.0.3$Windows_X86_64 LibreOffice_project/efb621ed25068d70781dc026f7e9c5187a4decd1</Application>
  <Pages>4</Pages>
  <Words>282</Words>
  <Characters>1943</Characters>
  <CharactersWithSpaces>2437</CharactersWithSpaces>
  <Paragraphs>51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2021-02-23T10:05:00Z</cp:lastPrinted>
  <dcterms:modified xsi:type="dcterms:W3CDTF">2021-04-16T16:00:54Z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