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2B" w:rsidRDefault="005C53F6">
      <w:pPr>
        <w:rPr>
          <w:b/>
          <w:sz w:val="12"/>
          <w:szCs w:val="12"/>
          <w:lang w:val="uk-UA"/>
        </w:rPr>
      </w:pPr>
      <w:r>
        <w:rPr>
          <w:b/>
          <w:noProof/>
          <w:sz w:val="12"/>
          <w:szCs w:val="12"/>
          <w:lang w:eastAsia="ru-RU"/>
        </w:rPr>
        <w:drawing>
          <wp:anchor distT="0" distB="0" distL="18415" distR="2540" simplePos="0" relativeHeight="2" behindDoc="0" locked="0" layoutInCell="1" allowOverlap="1">
            <wp:simplePos x="0" y="0"/>
            <wp:positionH relativeFrom="column">
              <wp:posOffset>2792730</wp:posOffset>
            </wp:positionH>
            <wp:positionV relativeFrom="paragraph">
              <wp:posOffset>-459105</wp:posOffset>
            </wp:positionV>
            <wp:extent cx="435610" cy="612140"/>
            <wp:effectExtent l="0" t="0" r="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7"/>
                    <a:stretch>
                      <a:fillRect/>
                    </a:stretch>
                  </pic:blipFill>
                  <pic:spPr bwMode="auto">
                    <a:xfrm>
                      <a:off x="0" y="0"/>
                      <a:ext cx="435610" cy="612140"/>
                    </a:xfrm>
                    <a:prstGeom prst="rect">
                      <a:avLst/>
                    </a:prstGeom>
                  </pic:spPr>
                </pic:pic>
              </a:graphicData>
            </a:graphic>
          </wp:anchor>
        </w:drawing>
      </w:r>
    </w:p>
    <w:p w:rsidR="004A312B" w:rsidRDefault="004A312B">
      <w:pPr>
        <w:widowControl w:val="0"/>
        <w:jc w:val="center"/>
        <w:rPr>
          <w:rFonts w:eastAsia="Andale Sans UI;Arial Unicode MS" w:cs="Tahoma"/>
          <w:b/>
          <w:color w:val="00000A"/>
          <w:kern w:val="2"/>
          <w:sz w:val="12"/>
          <w:szCs w:val="12"/>
          <w:lang w:val="uk-UA" w:eastAsia="zh-CN" w:bidi="uk-UA"/>
        </w:rPr>
      </w:pPr>
    </w:p>
    <w:p w:rsidR="004A312B" w:rsidRDefault="005C53F6">
      <w:pPr>
        <w:widowControl w:val="0"/>
        <w:jc w:val="center"/>
        <w:rPr>
          <w:rFonts w:eastAsia="Andale Sans UI;Arial Unicode MS" w:cs="Tahoma"/>
          <w:b/>
          <w:color w:val="00000A"/>
          <w:kern w:val="2"/>
          <w:sz w:val="28"/>
          <w:szCs w:val="28"/>
          <w:lang w:val="uk-UA" w:eastAsia="zh-CN" w:bidi="uk-UA"/>
        </w:rPr>
      </w:pPr>
      <w:r>
        <w:rPr>
          <w:rFonts w:eastAsia="Andale Sans UI;Arial Unicode MS" w:cs="Tahoma"/>
          <w:b/>
          <w:color w:val="00000A"/>
          <w:kern w:val="2"/>
          <w:sz w:val="28"/>
          <w:szCs w:val="28"/>
          <w:lang w:val="uk-UA" w:eastAsia="zh-CN" w:bidi="uk-UA"/>
        </w:rPr>
        <w:t>РЕШЕТИЛІВСЬКА МІСЬКА РАДА</w:t>
      </w:r>
    </w:p>
    <w:p w:rsidR="004A312B" w:rsidRDefault="005C53F6">
      <w:pPr>
        <w:widowControl w:val="0"/>
        <w:jc w:val="center"/>
        <w:rPr>
          <w:rFonts w:eastAsia="Andale Sans UI;Arial Unicode MS" w:cs="Tahoma"/>
          <w:b/>
          <w:color w:val="00000A"/>
          <w:kern w:val="2"/>
          <w:sz w:val="28"/>
          <w:szCs w:val="28"/>
          <w:lang w:val="uk-UA" w:eastAsia="zh-CN" w:bidi="uk-UA"/>
        </w:rPr>
      </w:pPr>
      <w:r>
        <w:rPr>
          <w:rFonts w:eastAsia="Andale Sans UI;Arial Unicode MS" w:cs="Tahoma"/>
          <w:b/>
          <w:color w:val="00000A"/>
          <w:kern w:val="2"/>
          <w:sz w:val="28"/>
          <w:szCs w:val="28"/>
          <w:lang w:val="uk-UA" w:eastAsia="zh-CN" w:bidi="uk-UA"/>
        </w:rPr>
        <w:t>ПОЛТАВСЬКОЇ ОБЛАСТІ</w:t>
      </w:r>
    </w:p>
    <w:p w:rsidR="004A312B" w:rsidRDefault="005C53F6">
      <w:pPr>
        <w:widowControl w:val="0"/>
        <w:jc w:val="center"/>
        <w:rPr>
          <w:rFonts w:eastAsia="Andale Sans UI;Arial Unicode MS" w:cs="Tahoma"/>
          <w:color w:val="00000A"/>
          <w:kern w:val="2"/>
          <w:lang w:val="uk-UA" w:eastAsia="zh-CN" w:bidi="uk-UA"/>
        </w:rPr>
      </w:pPr>
      <w:r>
        <w:rPr>
          <w:rFonts w:eastAsia="Andale Sans UI;Arial Unicode MS" w:cs="Tahoma"/>
          <w:b/>
          <w:color w:val="00000A"/>
          <w:kern w:val="2"/>
          <w:sz w:val="28"/>
          <w:szCs w:val="28"/>
          <w:lang w:val="uk-UA" w:eastAsia="zh-CN" w:bidi="uk-UA"/>
        </w:rPr>
        <w:t>ВИКОНАВЧИЙ КОМІТЕТ</w:t>
      </w:r>
    </w:p>
    <w:p w:rsidR="004A312B" w:rsidRDefault="004A312B">
      <w:pPr>
        <w:widowControl w:val="0"/>
        <w:jc w:val="center"/>
        <w:rPr>
          <w:rFonts w:eastAsia="Andale Sans UI;Arial Unicode MS" w:cs="Tahoma"/>
          <w:b/>
          <w:color w:val="00000A"/>
          <w:kern w:val="2"/>
          <w:sz w:val="28"/>
          <w:szCs w:val="28"/>
          <w:lang w:val="uk-UA" w:eastAsia="zh-CN" w:bidi="uk-UA"/>
        </w:rPr>
      </w:pPr>
    </w:p>
    <w:p w:rsidR="004A312B" w:rsidRDefault="005C53F6">
      <w:pPr>
        <w:widowControl w:val="0"/>
        <w:tabs>
          <w:tab w:val="left" w:pos="720"/>
          <w:tab w:val="left" w:pos="840"/>
          <w:tab w:val="left" w:pos="7080"/>
        </w:tabs>
        <w:jc w:val="center"/>
        <w:rPr>
          <w:rFonts w:eastAsia="Andale Sans UI;Arial Unicode MS" w:cs="Tahoma"/>
          <w:b/>
          <w:color w:val="00000A"/>
          <w:kern w:val="2"/>
          <w:sz w:val="28"/>
          <w:szCs w:val="28"/>
          <w:lang w:val="uk-UA" w:eastAsia="zh-CN" w:bidi="uk-UA"/>
        </w:rPr>
      </w:pPr>
      <w:r>
        <w:rPr>
          <w:rFonts w:eastAsia="Andale Sans UI;Arial Unicode MS" w:cs="Tahoma"/>
          <w:b/>
          <w:color w:val="00000A"/>
          <w:kern w:val="2"/>
          <w:sz w:val="28"/>
          <w:szCs w:val="28"/>
          <w:lang w:val="uk-UA" w:eastAsia="zh-CN" w:bidi="uk-UA"/>
        </w:rPr>
        <w:t>РІШЕННЯ</w:t>
      </w:r>
    </w:p>
    <w:p w:rsidR="004A312B" w:rsidRDefault="004A312B">
      <w:pPr>
        <w:jc w:val="center"/>
        <w:rPr>
          <w:b/>
          <w:sz w:val="28"/>
          <w:szCs w:val="28"/>
          <w:lang w:val="uk-UA" w:eastAsia="zh-CN"/>
        </w:rPr>
      </w:pPr>
    </w:p>
    <w:p w:rsidR="004A312B" w:rsidRDefault="005C53F6">
      <w:r>
        <w:rPr>
          <w:sz w:val="28"/>
          <w:szCs w:val="28"/>
          <w:lang w:val="uk-UA" w:eastAsia="zh-CN"/>
        </w:rPr>
        <w:t xml:space="preserve">10  листопада   2020  року           </w:t>
      </w:r>
      <w:r>
        <w:rPr>
          <w:sz w:val="28"/>
          <w:szCs w:val="28"/>
          <w:lang w:val="uk-UA" w:eastAsia="zh-CN"/>
        </w:rPr>
        <w:tab/>
        <w:t xml:space="preserve">                                                               № 197</w:t>
      </w:r>
    </w:p>
    <w:p w:rsidR="004A312B" w:rsidRDefault="004A312B">
      <w:pPr>
        <w:rPr>
          <w:bCs/>
          <w:lang w:val="uk-UA"/>
        </w:rPr>
      </w:pPr>
    </w:p>
    <w:p w:rsidR="004A312B" w:rsidRDefault="005C53F6">
      <w:pPr>
        <w:jc w:val="both"/>
      </w:pPr>
      <w:r>
        <w:rPr>
          <w:sz w:val="28"/>
          <w:szCs w:val="28"/>
          <w:lang w:val="uk-UA"/>
        </w:rPr>
        <w:t xml:space="preserve">Про затвердження структури та </w:t>
      </w:r>
    </w:p>
    <w:p w:rsidR="004A312B" w:rsidRDefault="005C53F6">
      <w:pPr>
        <w:jc w:val="both"/>
      </w:pPr>
      <w:r>
        <w:rPr>
          <w:sz w:val="28"/>
          <w:szCs w:val="28"/>
          <w:lang w:val="uk-UA"/>
        </w:rPr>
        <w:t xml:space="preserve">граничної чисельності працівників </w:t>
      </w:r>
    </w:p>
    <w:p w:rsidR="004A312B" w:rsidRDefault="005C53F6">
      <w:pPr>
        <w:jc w:val="both"/>
      </w:pPr>
      <w:r>
        <w:rPr>
          <w:sz w:val="28"/>
          <w:szCs w:val="28"/>
          <w:lang w:val="uk-UA"/>
        </w:rPr>
        <w:t xml:space="preserve">відділу освіти  Решетилівської </w:t>
      </w:r>
    </w:p>
    <w:p w:rsidR="004A312B" w:rsidRDefault="005C53F6">
      <w:pPr>
        <w:jc w:val="both"/>
        <w:rPr>
          <w:lang w:val="uk-UA"/>
        </w:rPr>
      </w:pPr>
      <w:r>
        <w:rPr>
          <w:sz w:val="28"/>
          <w:szCs w:val="28"/>
          <w:lang w:val="uk-UA"/>
        </w:rPr>
        <w:t xml:space="preserve">міської  ради </w:t>
      </w:r>
    </w:p>
    <w:p w:rsidR="004A312B" w:rsidRDefault="004A312B">
      <w:pPr>
        <w:jc w:val="both"/>
        <w:rPr>
          <w:lang w:val="uk-UA"/>
        </w:rPr>
      </w:pPr>
    </w:p>
    <w:p w:rsidR="004A312B" w:rsidRDefault="005C53F6">
      <w:pPr>
        <w:ind w:firstLine="708"/>
        <w:jc w:val="both"/>
        <w:rPr>
          <w:sz w:val="28"/>
          <w:szCs w:val="28"/>
          <w:lang w:val="uk-UA"/>
        </w:rPr>
      </w:pPr>
      <w:r>
        <w:rPr>
          <w:sz w:val="28"/>
          <w:szCs w:val="28"/>
          <w:lang w:val="uk-UA"/>
        </w:rPr>
        <w:t xml:space="preserve">Відповідно до статті 40 Закону України „Про місцеве самоврядування в Україні”, Закону України „Про службу в органах місцевого самоврядування”, Постанови Кабінету Міністрів України від 09 березня 2006 року № </w:t>
      </w:r>
      <w:r>
        <w:rPr>
          <w:sz w:val="28"/>
          <w:szCs w:val="28"/>
          <w:lang w:val="uk-UA"/>
        </w:rPr>
        <w:t>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положення відділу освіти Решетилівської міської ради, затвердженого  рішенням  Решетилівської  мі</w:t>
      </w:r>
      <w:r>
        <w:rPr>
          <w:sz w:val="28"/>
          <w:szCs w:val="28"/>
          <w:lang w:val="uk-UA"/>
        </w:rPr>
        <w:t>ської ради від 03 листопада  2020 року № 1244-41-</w:t>
      </w:r>
      <w:r>
        <w:rPr>
          <w:sz w:val="28"/>
          <w:szCs w:val="28"/>
          <w:lang w:val="en-US"/>
        </w:rPr>
        <w:t>VII</w:t>
      </w:r>
      <w:r>
        <w:rPr>
          <w:sz w:val="28"/>
          <w:szCs w:val="28"/>
          <w:lang w:val="uk-UA"/>
        </w:rPr>
        <w:t xml:space="preserve"> „Про створення відділу освіти Решетилівської міської ради”,  виконавчий комітет Решетилівської міської ради </w:t>
      </w:r>
    </w:p>
    <w:p w:rsidR="004A312B" w:rsidRDefault="005C53F6">
      <w:pPr>
        <w:jc w:val="both"/>
        <w:rPr>
          <w:lang w:val="uk-UA"/>
        </w:rPr>
      </w:pPr>
      <w:r>
        <w:rPr>
          <w:b/>
          <w:color w:val="000000"/>
          <w:sz w:val="28"/>
          <w:szCs w:val="28"/>
          <w:shd w:val="clear" w:color="auto" w:fill="FFFFFF"/>
          <w:lang w:val="uk-UA"/>
        </w:rPr>
        <w:t>ВИРІШИВ:</w:t>
      </w:r>
    </w:p>
    <w:p w:rsidR="004A312B" w:rsidRDefault="004A312B">
      <w:pPr>
        <w:jc w:val="both"/>
        <w:rPr>
          <w:lang w:val="uk-UA"/>
        </w:rPr>
      </w:pPr>
    </w:p>
    <w:p w:rsidR="004A312B" w:rsidRDefault="005C53F6">
      <w:pPr>
        <w:ind w:firstLine="708"/>
        <w:jc w:val="both"/>
        <w:rPr>
          <w:lang w:val="uk-UA"/>
        </w:rPr>
      </w:pPr>
      <w:r>
        <w:rPr>
          <w:sz w:val="28"/>
          <w:szCs w:val="28"/>
          <w:shd w:val="clear" w:color="auto" w:fill="FFFFFF"/>
          <w:lang w:val="uk-UA"/>
        </w:rPr>
        <w:t>1. Затвердити структуру та граничну чисельність працівників відділу освіти Решетилів</w:t>
      </w:r>
      <w:r>
        <w:rPr>
          <w:sz w:val="28"/>
          <w:szCs w:val="28"/>
          <w:shd w:val="clear" w:color="auto" w:fill="FFFFFF"/>
          <w:lang w:val="uk-UA"/>
        </w:rPr>
        <w:t>ської міської  ради, що  додається.</w:t>
      </w:r>
    </w:p>
    <w:p w:rsidR="004A312B" w:rsidRDefault="005C53F6">
      <w:pPr>
        <w:ind w:firstLine="708"/>
        <w:jc w:val="both"/>
        <w:rPr>
          <w:lang w:val="uk-UA"/>
        </w:rPr>
      </w:pPr>
      <w:r>
        <w:rPr>
          <w:sz w:val="28"/>
          <w:szCs w:val="28"/>
          <w:shd w:val="clear" w:color="auto" w:fill="FFFFFF"/>
          <w:lang w:val="uk-UA"/>
        </w:rPr>
        <w:t>2. Відділу освіти Решетилівської міської ради (Костогриз А.М.) привести штатний розпис у відповідність до цього рішення та подати на затвердження міському голові.</w:t>
      </w:r>
    </w:p>
    <w:p w:rsidR="004A312B" w:rsidRDefault="004A312B">
      <w:pPr>
        <w:rPr>
          <w:sz w:val="28"/>
          <w:szCs w:val="28"/>
          <w:lang w:val="uk-UA"/>
        </w:rPr>
      </w:pPr>
    </w:p>
    <w:p w:rsidR="004A312B" w:rsidRDefault="004A312B">
      <w:pPr>
        <w:rPr>
          <w:sz w:val="28"/>
          <w:szCs w:val="28"/>
          <w:lang w:val="uk-UA"/>
        </w:rPr>
      </w:pPr>
    </w:p>
    <w:p w:rsidR="004A312B" w:rsidRDefault="004A312B">
      <w:pPr>
        <w:rPr>
          <w:sz w:val="28"/>
          <w:szCs w:val="28"/>
          <w:lang w:val="uk-UA"/>
        </w:rPr>
      </w:pPr>
    </w:p>
    <w:p w:rsidR="004A312B" w:rsidRDefault="004A312B">
      <w:pPr>
        <w:rPr>
          <w:sz w:val="28"/>
          <w:szCs w:val="28"/>
          <w:lang w:val="uk-UA"/>
        </w:rPr>
      </w:pPr>
    </w:p>
    <w:p w:rsidR="004A312B" w:rsidRDefault="004A312B">
      <w:pPr>
        <w:rPr>
          <w:sz w:val="28"/>
          <w:szCs w:val="28"/>
          <w:lang w:val="uk-UA"/>
        </w:rPr>
      </w:pPr>
    </w:p>
    <w:p w:rsidR="004A312B" w:rsidRDefault="005C53F6">
      <w:r>
        <w:rPr>
          <w:sz w:val="28"/>
          <w:szCs w:val="28"/>
        </w:rPr>
        <w:t xml:space="preserve">Секретар міської ради                               </w:t>
      </w:r>
      <w:r>
        <w:rPr>
          <w:sz w:val="28"/>
          <w:szCs w:val="28"/>
        </w:rPr>
        <w:t xml:space="preserve">                                    О.А. </w:t>
      </w:r>
      <w:proofErr w:type="spellStart"/>
      <w:r>
        <w:rPr>
          <w:sz w:val="28"/>
          <w:szCs w:val="28"/>
        </w:rPr>
        <w:t>Дядюнов</w:t>
      </w:r>
      <w:proofErr w:type="spellEnd"/>
      <w:r>
        <w:rPr>
          <w:sz w:val="28"/>
          <w:szCs w:val="28"/>
          <w:lang w:val="uk-UA"/>
        </w:rPr>
        <w:t>а</w:t>
      </w:r>
    </w:p>
    <w:p w:rsidR="004A312B" w:rsidRDefault="004A312B">
      <w:pPr>
        <w:rPr>
          <w:color w:val="000000"/>
          <w:sz w:val="28"/>
          <w:szCs w:val="28"/>
          <w:lang w:val="uk-UA"/>
        </w:rPr>
      </w:pPr>
    </w:p>
    <w:p w:rsidR="004A312B" w:rsidRDefault="004A312B">
      <w:pPr>
        <w:rPr>
          <w:color w:val="000000"/>
          <w:sz w:val="28"/>
          <w:szCs w:val="28"/>
          <w:lang w:val="uk-UA"/>
        </w:rPr>
      </w:pPr>
    </w:p>
    <w:p w:rsidR="004A312B" w:rsidRDefault="004A312B">
      <w:pPr>
        <w:rPr>
          <w:color w:val="000000"/>
          <w:sz w:val="28"/>
          <w:szCs w:val="28"/>
          <w:lang w:val="uk-UA"/>
        </w:rPr>
      </w:pPr>
    </w:p>
    <w:p w:rsidR="004A312B" w:rsidRDefault="004A312B">
      <w:pPr>
        <w:rPr>
          <w:color w:val="000000"/>
          <w:sz w:val="28"/>
          <w:szCs w:val="28"/>
          <w:lang w:val="uk-UA"/>
        </w:rPr>
      </w:pPr>
    </w:p>
    <w:p w:rsidR="004A312B" w:rsidRDefault="004A312B">
      <w:pPr>
        <w:rPr>
          <w:color w:val="000000"/>
          <w:sz w:val="28"/>
          <w:szCs w:val="28"/>
          <w:lang w:val="uk-UA"/>
        </w:rPr>
      </w:pPr>
    </w:p>
    <w:p w:rsidR="004A312B" w:rsidRDefault="004A312B">
      <w:pPr>
        <w:rPr>
          <w:color w:val="000000"/>
          <w:sz w:val="28"/>
          <w:szCs w:val="28"/>
          <w:lang w:val="uk-UA"/>
        </w:rPr>
      </w:pPr>
    </w:p>
    <w:p w:rsidR="004A312B" w:rsidRDefault="005C53F6">
      <w:pPr>
        <w:rPr>
          <w:color w:val="000000"/>
          <w:lang w:val="uk-UA"/>
        </w:rPr>
      </w:pPr>
      <w:r>
        <w:rPr>
          <w:color w:val="000000"/>
          <w:lang w:val="uk-UA"/>
        </w:rPr>
        <w:t>Костогриз А.М. 2 13 80</w:t>
      </w:r>
    </w:p>
    <w:p w:rsidR="004A312B" w:rsidRDefault="004A312B">
      <w:pPr>
        <w:rPr>
          <w:color w:val="000000"/>
          <w:sz w:val="28"/>
          <w:szCs w:val="28"/>
          <w:lang w:val="uk-UA"/>
        </w:rPr>
      </w:pPr>
    </w:p>
    <w:p w:rsidR="004A312B" w:rsidRDefault="004A312B">
      <w:pPr>
        <w:rPr>
          <w:color w:val="000000"/>
          <w:sz w:val="28"/>
          <w:szCs w:val="28"/>
          <w:lang w:val="uk-UA"/>
        </w:rPr>
      </w:pPr>
      <w:bookmarkStart w:id="0" w:name="_GoBack"/>
      <w:bookmarkEnd w:id="0"/>
    </w:p>
    <w:p w:rsidR="004A312B" w:rsidRDefault="005C53F6">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ЗАТВЕРДЖЕНО</w:t>
      </w:r>
    </w:p>
    <w:p w:rsidR="004A312B" w:rsidRDefault="005C53F6">
      <w:pPr>
        <w:jc w:val="both"/>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lang w:val="uk-UA"/>
        </w:rPr>
        <w:t>р</w:t>
      </w:r>
      <w:proofErr w:type="spellStart"/>
      <w:r>
        <w:rPr>
          <w:color w:val="000000"/>
          <w:sz w:val="28"/>
          <w:szCs w:val="28"/>
        </w:rPr>
        <w:t>ішення</w:t>
      </w:r>
      <w:proofErr w:type="spellEnd"/>
      <w:r>
        <w:rPr>
          <w:color w:val="000000"/>
          <w:sz w:val="28"/>
          <w:szCs w:val="28"/>
          <w:lang w:val="uk-UA"/>
        </w:rPr>
        <w:t xml:space="preserve"> виконавчого комітету</w:t>
      </w:r>
    </w:p>
    <w:p w:rsidR="004A312B" w:rsidRDefault="005C53F6">
      <w:pPr>
        <w:jc w:val="both"/>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rPr>
        <w:t xml:space="preserve">Решетилівської </w:t>
      </w:r>
      <w:r>
        <w:rPr>
          <w:color w:val="000000"/>
          <w:sz w:val="28"/>
          <w:szCs w:val="28"/>
          <w:lang w:val="uk-UA"/>
        </w:rPr>
        <w:t>міської ради</w:t>
      </w:r>
    </w:p>
    <w:p w:rsidR="004A312B" w:rsidRDefault="005C53F6">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xml:space="preserve">10 листопада 2020 № 197     </w:t>
      </w:r>
    </w:p>
    <w:p w:rsidR="004A312B" w:rsidRDefault="005C53F6">
      <w:pPr>
        <w:jc w:val="both"/>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p>
    <w:p w:rsidR="004A312B" w:rsidRDefault="004A312B">
      <w:pPr>
        <w:spacing w:line="276" w:lineRule="auto"/>
        <w:jc w:val="right"/>
        <w:rPr>
          <w:sz w:val="12"/>
          <w:szCs w:val="12"/>
          <w:lang w:val="uk-UA"/>
        </w:rPr>
      </w:pPr>
    </w:p>
    <w:p w:rsidR="004A312B" w:rsidRDefault="004A312B">
      <w:pPr>
        <w:spacing w:line="276" w:lineRule="auto"/>
        <w:jc w:val="right"/>
        <w:rPr>
          <w:sz w:val="12"/>
          <w:szCs w:val="12"/>
          <w:lang w:val="uk-UA"/>
        </w:rPr>
      </w:pPr>
    </w:p>
    <w:p w:rsidR="004A312B" w:rsidRDefault="005C53F6">
      <w:pPr>
        <w:jc w:val="center"/>
        <w:rPr>
          <w:lang w:val="uk-UA"/>
        </w:rPr>
      </w:pPr>
      <w:r>
        <w:rPr>
          <w:b/>
          <w:bCs/>
          <w:color w:val="000000"/>
          <w:sz w:val="28"/>
          <w:lang w:val="uk-UA" w:eastAsia="uk-UA"/>
        </w:rPr>
        <w:t>Структура та гранична чисельність працівників</w:t>
      </w:r>
    </w:p>
    <w:p w:rsidR="004A312B" w:rsidRDefault="005C53F6">
      <w:pPr>
        <w:jc w:val="center"/>
        <w:rPr>
          <w:lang w:val="uk-UA"/>
        </w:rPr>
      </w:pPr>
      <w:r>
        <w:rPr>
          <w:b/>
          <w:bCs/>
          <w:color w:val="000000"/>
          <w:sz w:val="28"/>
          <w:lang w:val="uk-UA" w:eastAsia="uk-UA"/>
        </w:rPr>
        <w:t xml:space="preserve">відділу освіти Решетилівської міської  ради </w:t>
      </w:r>
    </w:p>
    <w:p w:rsidR="004A312B" w:rsidRDefault="004A312B">
      <w:pPr>
        <w:jc w:val="center"/>
        <w:rPr>
          <w:lang w:val="uk-UA"/>
        </w:rPr>
      </w:pPr>
    </w:p>
    <w:tbl>
      <w:tblPr>
        <w:tblStyle w:val="af"/>
        <w:tblW w:w="9628" w:type="dxa"/>
        <w:tblLook w:val="04A0" w:firstRow="1" w:lastRow="0" w:firstColumn="1" w:lastColumn="0" w:noHBand="0" w:noVBand="1"/>
      </w:tblPr>
      <w:tblGrid>
        <w:gridCol w:w="696"/>
        <w:gridCol w:w="6620"/>
        <w:gridCol w:w="2312"/>
      </w:tblGrid>
      <w:tr w:rsidR="004A312B">
        <w:tc>
          <w:tcPr>
            <w:tcW w:w="696" w:type="dxa"/>
            <w:shd w:val="clear" w:color="auto" w:fill="auto"/>
          </w:tcPr>
          <w:p w:rsidR="004A312B" w:rsidRDefault="005C53F6">
            <w:r>
              <w:rPr>
                <w:rFonts w:eastAsia="Noto Sans CJK SC Regular" w:cs="Lohit Devanagari"/>
                <w:kern w:val="2"/>
                <w:sz w:val="28"/>
                <w:szCs w:val="28"/>
                <w:lang w:eastAsia="zh-CN" w:bidi="hi-IN"/>
              </w:rPr>
              <w:t>№ з/п</w:t>
            </w:r>
          </w:p>
        </w:tc>
        <w:tc>
          <w:tcPr>
            <w:tcW w:w="6620" w:type="dxa"/>
            <w:shd w:val="clear" w:color="auto" w:fill="auto"/>
          </w:tcPr>
          <w:p w:rsidR="004A312B" w:rsidRDefault="005C53F6">
            <w:pPr>
              <w:jc w:val="center"/>
            </w:pPr>
            <w:r>
              <w:rPr>
                <w:rFonts w:eastAsia="Noto Sans CJK SC Regular" w:cs="Lohit Devanagari"/>
                <w:kern w:val="2"/>
                <w:sz w:val="28"/>
                <w:szCs w:val="28"/>
                <w:lang w:eastAsia="zh-CN" w:bidi="hi-IN"/>
              </w:rPr>
              <w:t xml:space="preserve"> </w:t>
            </w:r>
            <w:proofErr w:type="spellStart"/>
            <w:r>
              <w:rPr>
                <w:rFonts w:eastAsia="Noto Sans CJK SC Regular" w:cs="Lohit Devanagari"/>
                <w:kern w:val="2"/>
                <w:sz w:val="28"/>
                <w:szCs w:val="28"/>
                <w:lang w:eastAsia="zh-CN" w:bidi="hi-IN"/>
              </w:rPr>
              <w:t>Назва</w:t>
            </w:r>
            <w:proofErr w:type="spellEnd"/>
            <w:r>
              <w:rPr>
                <w:rFonts w:eastAsia="Noto Sans CJK SC Regular" w:cs="Lohit Devanagari"/>
                <w:kern w:val="2"/>
                <w:sz w:val="28"/>
                <w:szCs w:val="28"/>
                <w:lang w:eastAsia="zh-CN" w:bidi="hi-IN"/>
              </w:rPr>
              <w:t xml:space="preserve"> посад</w:t>
            </w:r>
          </w:p>
        </w:tc>
        <w:tc>
          <w:tcPr>
            <w:tcW w:w="2312" w:type="dxa"/>
            <w:shd w:val="clear" w:color="auto" w:fill="auto"/>
          </w:tcPr>
          <w:p w:rsidR="004A312B" w:rsidRDefault="005C53F6">
            <w:proofErr w:type="spellStart"/>
            <w:r>
              <w:rPr>
                <w:rFonts w:eastAsia="Noto Sans CJK SC Regular" w:cs="Lohit Devanagari"/>
                <w:kern w:val="2"/>
                <w:sz w:val="28"/>
                <w:szCs w:val="28"/>
                <w:lang w:eastAsia="zh-CN" w:bidi="hi-IN"/>
              </w:rPr>
              <w:t>Кількість</w:t>
            </w:r>
            <w:proofErr w:type="spellEnd"/>
            <w:r>
              <w:rPr>
                <w:rFonts w:eastAsia="Noto Sans CJK SC Regular" w:cs="Lohit Devanagari"/>
                <w:kern w:val="2"/>
                <w:sz w:val="28"/>
                <w:szCs w:val="28"/>
                <w:lang w:eastAsia="zh-CN" w:bidi="hi-IN"/>
              </w:rPr>
              <w:t xml:space="preserve"> </w:t>
            </w:r>
            <w:proofErr w:type="spellStart"/>
            <w:r>
              <w:rPr>
                <w:rFonts w:eastAsia="Noto Sans CJK SC Regular" w:cs="Lohit Devanagari"/>
                <w:kern w:val="2"/>
                <w:sz w:val="28"/>
                <w:szCs w:val="28"/>
                <w:lang w:eastAsia="zh-CN" w:bidi="hi-IN"/>
              </w:rPr>
              <w:t>штатних</w:t>
            </w:r>
            <w:proofErr w:type="spellEnd"/>
            <w:r>
              <w:rPr>
                <w:rFonts w:eastAsia="Noto Sans CJK SC Regular" w:cs="Lohit Devanagari"/>
                <w:kern w:val="2"/>
                <w:sz w:val="28"/>
                <w:szCs w:val="28"/>
                <w:lang w:eastAsia="zh-CN" w:bidi="hi-IN"/>
              </w:rPr>
              <w:t xml:space="preserve"> </w:t>
            </w:r>
            <w:proofErr w:type="spellStart"/>
            <w:r>
              <w:rPr>
                <w:rFonts w:eastAsia="Noto Sans CJK SC Regular" w:cs="Lohit Devanagari"/>
                <w:kern w:val="2"/>
                <w:sz w:val="28"/>
                <w:szCs w:val="28"/>
                <w:lang w:eastAsia="zh-CN" w:bidi="hi-IN"/>
              </w:rPr>
              <w:t>одиниць</w:t>
            </w:r>
            <w:proofErr w:type="spellEnd"/>
          </w:p>
        </w:tc>
      </w:tr>
      <w:tr w:rsidR="004A312B">
        <w:tc>
          <w:tcPr>
            <w:tcW w:w="9628" w:type="dxa"/>
            <w:gridSpan w:val="3"/>
            <w:shd w:val="clear" w:color="auto" w:fill="auto"/>
          </w:tcPr>
          <w:p w:rsidR="004A312B" w:rsidRDefault="005C53F6">
            <w:pPr>
              <w:jc w:val="center"/>
              <w:rPr>
                <w:rFonts w:eastAsia="Noto Sans CJK SC Regular" w:cs="Lohit Devanagari"/>
                <w:b/>
                <w:kern w:val="2"/>
                <w:sz w:val="28"/>
                <w:szCs w:val="28"/>
                <w:lang w:eastAsia="zh-CN" w:bidi="hi-IN"/>
              </w:rPr>
            </w:pPr>
            <w:r>
              <w:rPr>
                <w:rFonts w:eastAsia="Noto Sans CJK SC Regular" w:cs="Lohit Devanagari"/>
                <w:b/>
                <w:kern w:val="2"/>
                <w:sz w:val="28"/>
                <w:szCs w:val="28"/>
                <w:lang w:val="uk-UA" w:eastAsia="zh-CN" w:bidi="hi-IN"/>
              </w:rPr>
              <w:t xml:space="preserve">Апарат відділу </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eastAsia="zh-CN" w:bidi="hi-IN"/>
              </w:rPr>
              <w:t>1</w:t>
            </w:r>
          </w:p>
        </w:tc>
        <w:tc>
          <w:tcPr>
            <w:tcW w:w="6620" w:type="dxa"/>
            <w:shd w:val="clear" w:color="auto" w:fill="auto"/>
          </w:tcPr>
          <w:p w:rsidR="004A312B" w:rsidRDefault="005C53F6">
            <w:pPr>
              <w:rPr>
                <w:sz w:val="28"/>
                <w:szCs w:val="28"/>
                <w:lang w:val="uk-UA"/>
              </w:rPr>
            </w:pPr>
            <w:r>
              <w:rPr>
                <w:rFonts w:eastAsia="Noto Sans CJK SC Regular" w:cs="Lohit Devanagari"/>
                <w:kern w:val="2"/>
                <w:sz w:val="28"/>
                <w:szCs w:val="28"/>
                <w:lang w:val="uk-UA" w:eastAsia="zh-CN" w:bidi="hi-IN"/>
              </w:rPr>
              <w:t xml:space="preserve">Начальник  відділу </w:t>
            </w:r>
          </w:p>
        </w:tc>
        <w:tc>
          <w:tcPr>
            <w:tcW w:w="2312" w:type="dxa"/>
            <w:shd w:val="clear" w:color="auto" w:fill="auto"/>
          </w:tcPr>
          <w:p w:rsidR="004A312B" w:rsidRDefault="005C53F6">
            <w:pPr>
              <w:jc w:val="center"/>
              <w:rPr>
                <w:sz w:val="28"/>
                <w:szCs w:val="28"/>
              </w:rPr>
            </w:pPr>
            <w:r>
              <w:rPr>
                <w:rFonts w:eastAsia="Noto Sans CJK SC Regular" w:cs="Lohit Devanagari"/>
                <w:kern w:val="2"/>
                <w:sz w:val="28"/>
                <w:szCs w:val="28"/>
                <w:lang w:eastAsia="zh-CN" w:bidi="hi-IN"/>
              </w:rPr>
              <w:t>1</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eastAsia="zh-CN" w:bidi="hi-IN"/>
              </w:rPr>
              <w:t>2</w:t>
            </w:r>
          </w:p>
        </w:tc>
        <w:tc>
          <w:tcPr>
            <w:tcW w:w="6620" w:type="dxa"/>
            <w:shd w:val="clear" w:color="auto" w:fill="auto"/>
          </w:tcPr>
          <w:p w:rsidR="004A312B" w:rsidRDefault="005C53F6">
            <w:pPr>
              <w:rPr>
                <w:sz w:val="28"/>
                <w:szCs w:val="28"/>
                <w:lang w:val="uk-UA"/>
              </w:rPr>
            </w:pPr>
            <w:r>
              <w:rPr>
                <w:rFonts w:eastAsia="Noto Sans CJK SC Regular" w:cs="Lohit Devanagari"/>
                <w:kern w:val="2"/>
                <w:sz w:val="28"/>
                <w:szCs w:val="28"/>
                <w:lang w:eastAsia="zh-CN" w:bidi="hi-IN"/>
              </w:rPr>
              <w:t xml:space="preserve">Заступник </w:t>
            </w:r>
            <w:r>
              <w:rPr>
                <w:rFonts w:eastAsia="Noto Sans CJK SC Regular" w:cs="Lohit Devanagari"/>
                <w:kern w:val="2"/>
                <w:sz w:val="28"/>
                <w:szCs w:val="28"/>
                <w:lang w:val="uk-UA" w:eastAsia="zh-CN" w:bidi="hi-IN"/>
              </w:rPr>
              <w:t>начальника</w:t>
            </w:r>
          </w:p>
        </w:tc>
        <w:tc>
          <w:tcPr>
            <w:tcW w:w="2312" w:type="dxa"/>
            <w:shd w:val="clear" w:color="auto" w:fill="auto"/>
          </w:tcPr>
          <w:p w:rsidR="004A312B" w:rsidRDefault="005C53F6">
            <w:pPr>
              <w:jc w:val="center"/>
              <w:rPr>
                <w:sz w:val="28"/>
                <w:szCs w:val="28"/>
              </w:rPr>
            </w:pPr>
            <w:r>
              <w:rPr>
                <w:rFonts w:eastAsia="Noto Sans CJK SC Regular" w:cs="Lohit Devanagari"/>
                <w:kern w:val="2"/>
                <w:sz w:val="28"/>
                <w:szCs w:val="28"/>
                <w:lang w:val="uk-UA" w:eastAsia="zh-CN" w:bidi="hi-IN"/>
              </w:rPr>
              <w:t>1</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eastAsia="zh-CN" w:bidi="hi-IN"/>
              </w:rPr>
              <w:t>3</w:t>
            </w:r>
          </w:p>
        </w:tc>
        <w:tc>
          <w:tcPr>
            <w:tcW w:w="6620" w:type="dxa"/>
            <w:shd w:val="clear" w:color="auto" w:fill="auto"/>
          </w:tcPr>
          <w:p w:rsidR="004A312B" w:rsidRDefault="005C53F6">
            <w:pPr>
              <w:rPr>
                <w:sz w:val="28"/>
                <w:szCs w:val="28"/>
                <w:lang w:val="uk-UA"/>
              </w:rPr>
            </w:pPr>
            <w:r>
              <w:rPr>
                <w:sz w:val="28"/>
                <w:szCs w:val="28"/>
                <w:lang w:val="uk-UA"/>
              </w:rPr>
              <w:t xml:space="preserve">Головний спеціаліст </w:t>
            </w:r>
          </w:p>
        </w:tc>
        <w:tc>
          <w:tcPr>
            <w:tcW w:w="2312" w:type="dxa"/>
            <w:shd w:val="clear" w:color="auto" w:fill="auto"/>
          </w:tcPr>
          <w:p w:rsidR="004A312B" w:rsidRDefault="005C53F6">
            <w:pPr>
              <w:jc w:val="center"/>
              <w:rPr>
                <w:sz w:val="28"/>
                <w:szCs w:val="28"/>
                <w:lang w:val="uk-UA"/>
              </w:rPr>
            </w:pPr>
            <w:r>
              <w:rPr>
                <w:sz w:val="28"/>
                <w:szCs w:val="28"/>
                <w:lang w:val="uk-UA"/>
              </w:rPr>
              <w:t>1</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eastAsia="zh-CN" w:bidi="hi-IN"/>
              </w:rPr>
              <w:t>4</w:t>
            </w:r>
          </w:p>
        </w:tc>
        <w:tc>
          <w:tcPr>
            <w:tcW w:w="6620" w:type="dxa"/>
            <w:shd w:val="clear" w:color="auto" w:fill="auto"/>
          </w:tcPr>
          <w:p w:rsidR="004A312B" w:rsidRDefault="005C53F6">
            <w:pPr>
              <w:rPr>
                <w:sz w:val="28"/>
                <w:szCs w:val="28"/>
                <w:lang w:val="uk-UA"/>
              </w:rPr>
            </w:pPr>
            <w:r>
              <w:rPr>
                <w:sz w:val="28"/>
                <w:szCs w:val="28"/>
                <w:lang w:val="uk-UA"/>
              </w:rPr>
              <w:t xml:space="preserve">Спеціаліст І категорії </w:t>
            </w:r>
          </w:p>
        </w:tc>
        <w:tc>
          <w:tcPr>
            <w:tcW w:w="2312" w:type="dxa"/>
            <w:shd w:val="clear" w:color="auto" w:fill="auto"/>
          </w:tcPr>
          <w:p w:rsidR="004A312B" w:rsidRDefault="005C53F6">
            <w:pPr>
              <w:jc w:val="center"/>
              <w:rPr>
                <w:sz w:val="28"/>
                <w:szCs w:val="28"/>
                <w:lang w:val="uk-UA"/>
              </w:rPr>
            </w:pPr>
            <w:r>
              <w:rPr>
                <w:sz w:val="28"/>
                <w:szCs w:val="28"/>
                <w:lang w:val="uk-UA"/>
              </w:rPr>
              <w:t xml:space="preserve">2 </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val="uk-UA" w:eastAsia="zh-CN" w:bidi="hi-IN"/>
              </w:rPr>
              <w:t>5</w:t>
            </w:r>
          </w:p>
        </w:tc>
        <w:tc>
          <w:tcPr>
            <w:tcW w:w="6620" w:type="dxa"/>
            <w:shd w:val="clear" w:color="auto" w:fill="auto"/>
          </w:tcPr>
          <w:p w:rsidR="004A312B" w:rsidRDefault="005C53F6">
            <w:pPr>
              <w:rPr>
                <w:sz w:val="28"/>
                <w:szCs w:val="28"/>
                <w:lang w:val="uk-UA"/>
              </w:rPr>
            </w:pPr>
            <w:r>
              <w:rPr>
                <w:sz w:val="28"/>
                <w:szCs w:val="28"/>
                <w:lang w:val="uk-UA"/>
              </w:rPr>
              <w:t>Юрист</w:t>
            </w:r>
          </w:p>
        </w:tc>
        <w:tc>
          <w:tcPr>
            <w:tcW w:w="2312" w:type="dxa"/>
            <w:shd w:val="clear" w:color="auto" w:fill="auto"/>
          </w:tcPr>
          <w:p w:rsidR="004A312B" w:rsidRDefault="005C53F6">
            <w:pPr>
              <w:jc w:val="center"/>
              <w:rPr>
                <w:sz w:val="28"/>
                <w:szCs w:val="28"/>
                <w:lang w:val="uk-UA"/>
              </w:rPr>
            </w:pPr>
            <w:r>
              <w:rPr>
                <w:sz w:val="28"/>
                <w:szCs w:val="28"/>
                <w:lang w:val="uk-UA"/>
              </w:rPr>
              <w:t>1</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val="uk-UA" w:eastAsia="zh-CN" w:bidi="hi-IN"/>
              </w:rPr>
              <w:t>6</w:t>
            </w:r>
          </w:p>
        </w:tc>
        <w:tc>
          <w:tcPr>
            <w:tcW w:w="6620" w:type="dxa"/>
            <w:shd w:val="clear" w:color="auto" w:fill="auto"/>
          </w:tcPr>
          <w:p w:rsidR="004A312B" w:rsidRDefault="005C53F6">
            <w:pPr>
              <w:rPr>
                <w:sz w:val="28"/>
                <w:szCs w:val="28"/>
                <w:lang w:val="uk-UA"/>
              </w:rPr>
            </w:pPr>
            <w:r>
              <w:rPr>
                <w:sz w:val="28"/>
                <w:szCs w:val="28"/>
                <w:lang w:val="uk-UA"/>
              </w:rPr>
              <w:t xml:space="preserve">Секретар керівника </w:t>
            </w:r>
          </w:p>
        </w:tc>
        <w:tc>
          <w:tcPr>
            <w:tcW w:w="2312" w:type="dxa"/>
            <w:shd w:val="clear" w:color="auto" w:fill="auto"/>
          </w:tcPr>
          <w:p w:rsidR="004A312B" w:rsidRDefault="005C53F6">
            <w:pPr>
              <w:jc w:val="center"/>
              <w:rPr>
                <w:sz w:val="28"/>
                <w:szCs w:val="28"/>
                <w:lang w:val="uk-UA"/>
              </w:rPr>
            </w:pPr>
            <w:r>
              <w:rPr>
                <w:sz w:val="28"/>
                <w:szCs w:val="28"/>
                <w:lang w:val="uk-UA"/>
              </w:rPr>
              <w:t>1</w:t>
            </w:r>
          </w:p>
        </w:tc>
      </w:tr>
      <w:tr w:rsidR="004A312B">
        <w:tc>
          <w:tcPr>
            <w:tcW w:w="9628" w:type="dxa"/>
            <w:gridSpan w:val="3"/>
            <w:shd w:val="clear" w:color="auto" w:fill="auto"/>
          </w:tcPr>
          <w:p w:rsidR="004A312B" w:rsidRDefault="005C53F6">
            <w:pPr>
              <w:jc w:val="center"/>
              <w:rPr>
                <w:b/>
                <w:sz w:val="28"/>
                <w:szCs w:val="28"/>
              </w:rPr>
            </w:pPr>
            <w:r>
              <w:rPr>
                <w:rFonts w:eastAsia="Noto Sans CJK SC Regular" w:cs="Lohit Devanagari"/>
                <w:b/>
                <w:kern w:val="2"/>
                <w:sz w:val="28"/>
                <w:szCs w:val="28"/>
                <w:lang w:val="uk-UA" w:eastAsia="zh-CN" w:bidi="hi-IN"/>
              </w:rPr>
              <w:t>Служба бухгалтерського обліку та економічного планування</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val="uk-UA" w:eastAsia="zh-CN" w:bidi="hi-IN"/>
              </w:rPr>
              <w:t>7</w:t>
            </w:r>
          </w:p>
        </w:tc>
        <w:tc>
          <w:tcPr>
            <w:tcW w:w="6620" w:type="dxa"/>
            <w:shd w:val="clear" w:color="auto" w:fill="auto"/>
          </w:tcPr>
          <w:p w:rsidR="004A312B" w:rsidRDefault="005C53F6">
            <w:pPr>
              <w:rPr>
                <w:sz w:val="28"/>
                <w:szCs w:val="28"/>
                <w:lang w:val="uk-UA"/>
              </w:rPr>
            </w:pPr>
            <w:r>
              <w:rPr>
                <w:sz w:val="28"/>
                <w:szCs w:val="28"/>
                <w:lang w:val="uk-UA"/>
              </w:rPr>
              <w:t>Головний бухгалтер</w:t>
            </w:r>
          </w:p>
        </w:tc>
        <w:tc>
          <w:tcPr>
            <w:tcW w:w="2312" w:type="dxa"/>
            <w:shd w:val="clear" w:color="auto" w:fill="auto"/>
          </w:tcPr>
          <w:p w:rsidR="004A312B" w:rsidRDefault="005C53F6">
            <w:pPr>
              <w:jc w:val="center"/>
              <w:rPr>
                <w:sz w:val="28"/>
                <w:szCs w:val="28"/>
                <w:lang w:val="uk-UA"/>
              </w:rPr>
            </w:pPr>
            <w:r>
              <w:rPr>
                <w:sz w:val="28"/>
                <w:szCs w:val="28"/>
                <w:lang w:val="uk-UA"/>
              </w:rPr>
              <w:t>1</w:t>
            </w:r>
          </w:p>
        </w:tc>
      </w:tr>
      <w:tr w:rsidR="004A312B">
        <w:tc>
          <w:tcPr>
            <w:tcW w:w="696" w:type="dxa"/>
            <w:shd w:val="clear" w:color="auto" w:fill="auto"/>
          </w:tcPr>
          <w:p w:rsidR="004A312B" w:rsidRDefault="005C53F6">
            <w:pPr>
              <w:rPr>
                <w:rFonts w:eastAsia="Noto Sans CJK SC Regular" w:cs="Lohit Devanagari"/>
                <w:kern w:val="2"/>
                <w:sz w:val="28"/>
                <w:szCs w:val="28"/>
                <w:lang w:val="uk-UA" w:eastAsia="zh-CN" w:bidi="hi-IN"/>
              </w:rPr>
            </w:pPr>
            <w:r>
              <w:rPr>
                <w:rFonts w:eastAsia="Noto Sans CJK SC Regular" w:cs="Lohit Devanagari"/>
                <w:kern w:val="2"/>
                <w:sz w:val="28"/>
                <w:szCs w:val="28"/>
                <w:lang w:val="uk-UA" w:eastAsia="zh-CN" w:bidi="hi-IN"/>
              </w:rPr>
              <w:t>8</w:t>
            </w:r>
          </w:p>
        </w:tc>
        <w:tc>
          <w:tcPr>
            <w:tcW w:w="6620" w:type="dxa"/>
            <w:shd w:val="clear" w:color="auto" w:fill="auto"/>
          </w:tcPr>
          <w:p w:rsidR="004A312B" w:rsidRDefault="005C53F6">
            <w:pPr>
              <w:rPr>
                <w:sz w:val="28"/>
                <w:szCs w:val="28"/>
                <w:lang w:val="uk-UA"/>
              </w:rPr>
            </w:pPr>
            <w:r>
              <w:rPr>
                <w:sz w:val="28"/>
                <w:szCs w:val="28"/>
                <w:lang w:val="uk-UA"/>
              </w:rPr>
              <w:t>Заступник головного бухгалтера</w:t>
            </w:r>
          </w:p>
        </w:tc>
        <w:tc>
          <w:tcPr>
            <w:tcW w:w="2312" w:type="dxa"/>
            <w:shd w:val="clear" w:color="auto" w:fill="auto"/>
          </w:tcPr>
          <w:p w:rsidR="004A312B" w:rsidRDefault="005C53F6">
            <w:pPr>
              <w:jc w:val="center"/>
              <w:rPr>
                <w:sz w:val="28"/>
                <w:szCs w:val="28"/>
                <w:lang w:val="uk-UA"/>
              </w:rPr>
            </w:pPr>
            <w:r>
              <w:rPr>
                <w:sz w:val="28"/>
                <w:szCs w:val="28"/>
                <w:lang w:val="uk-UA"/>
              </w:rPr>
              <w:t>1</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val="uk-UA" w:eastAsia="zh-CN" w:bidi="hi-IN"/>
              </w:rPr>
              <w:t>9</w:t>
            </w:r>
          </w:p>
        </w:tc>
        <w:tc>
          <w:tcPr>
            <w:tcW w:w="6620" w:type="dxa"/>
            <w:shd w:val="clear" w:color="auto" w:fill="auto"/>
          </w:tcPr>
          <w:p w:rsidR="004A312B" w:rsidRDefault="005C53F6">
            <w:pPr>
              <w:rPr>
                <w:sz w:val="28"/>
                <w:szCs w:val="28"/>
                <w:lang w:val="uk-UA"/>
              </w:rPr>
            </w:pPr>
            <w:r>
              <w:rPr>
                <w:sz w:val="28"/>
                <w:szCs w:val="28"/>
                <w:lang w:val="uk-UA"/>
              </w:rPr>
              <w:t>Бухгалтер</w:t>
            </w:r>
          </w:p>
        </w:tc>
        <w:tc>
          <w:tcPr>
            <w:tcW w:w="2312" w:type="dxa"/>
            <w:shd w:val="clear" w:color="auto" w:fill="auto"/>
          </w:tcPr>
          <w:p w:rsidR="004A312B" w:rsidRDefault="005C53F6">
            <w:pPr>
              <w:jc w:val="center"/>
              <w:rPr>
                <w:sz w:val="28"/>
                <w:szCs w:val="28"/>
                <w:lang w:val="uk-UA"/>
              </w:rPr>
            </w:pPr>
            <w:r>
              <w:rPr>
                <w:sz w:val="28"/>
                <w:szCs w:val="28"/>
                <w:lang w:val="uk-UA"/>
              </w:rPr>
              <w:t>4</w:t>
            </w:r>
          </w:p>
        </w:tc>
      </w:tr>
      <w:tr w:rsidR="004A312B">
        <w:tc>
          <w:tcPr>
            <w:tcW w:w="696" w:type="dxa"/>
            <w:shd w:val="clear" w:color="auto" w:fill="auto"/>
          </w:tcPr>
          <w:p w:rsidR="004A312B" w:rsidRDefault="005C53F6">
            <w:pPr>
              <w:rPr>
                <w:sz w:val="28"/>
                <w:szCs w:val="28"/>
                <w:lang w:val="uk-UA"/>
              </w:rPr>
            </w:pPr>
            <w:r>
              <w:rPr>
                <w:rFonts w:eastAsia="Noto Sans CJK SC Regular" w:cs="Lohit Devanagari"/>
                <w:kern w:val="2"/>
                <w:sz w:val="28"/>
                <w:szCs w:val="28"/>
                <w:lang w:val="uk-UA" w:eastAsia="zh-CN" w:bidi="hi-IN"/>
              </w:rPr>
              <w:t>10</w:t>
            </w:r>
          </w:p>
        </w:tc>
        <w:tc>
          <w:tcPr>
            <w:tcW w:w="6620" w:type="dxa"/>
            <w:shd w:val="clear" w:color="auto" w:fill="auto"/>
          </w:tcPr>
          <w:p w:rsidR="004A312B" w:rsidRDefault="005C53F6">
            <w:pPr>
              <w:ind w:right="-227"/>
              <w:rPr>
                <w:sz w:val="28"/>
                <w:szCs w:val="28"/>
                <w:lang w:val="uk-UA"/>
              </w:rPr>
            </w:pPr>
            <w:r>
              <w:rPr>
                <w:sz w:val="28"/>
                <w:szCs w:val="28"/>
                <w:lang w:val="uk-UA"/>
              </w:rPr>
              <w:t xml:space="preserve">Економіст </w:t>
            </w:r>
          </w:p>
        </w:tc>
        <w:tc>
          <w:tcPr>
            <w:tcW w:w="2312" w:type="dxa"/>
            <w:shd w:val="clear" w:color="auto" w:fill="auto"/>
          </w:tcPr>
          <w:p w:rsidR="004A312B" w:rsidRDefault="005C53F6">
            <w:pPr>
              <w:jc w:val="center"/>
              <w:rPr>
                <w:sz w:val="28"/>
                <w:szCs w:val="28"/>
                <w:lang w:val="uk-UA"/>
              </w:rPr>
            </w:pPr>
            <w:r>
              <w:rPr>
                <w:sz w:val="28"/>
                <w:szCs w:val="28"/>
                <w:lang w:val="uk-UA"/>
              </w:rPr>
              <w:t>2</w:t>
            </w:r>
          </w:p>
        </w:tc>
      </w:tr>
      <w:tr w:rsidR="004A312B">
        <w:tc>
          <w:tcPr>
            <w:tcW w:w="9628" w:type="dxa"/>
            <w:gridSpan w:val="3"/>
            <w:shd w:val="clear" w:color="auto" w:fill="auto"/>
          </w:tcPr>
          <w:p w:rsidR="004A312B" w:rsidRDefault="005C53F6">
            <w:pPr>
              <w:jc w:val="center"/>
              <w:rPr>
                <w:b/>
              </w:rPr>
            </w:pPr>
            <w:r>
              <w:rPr>
                <w:rFonts w:eastAsia="Noto Sans CJK SC Regular" w:cs="Lohit Devanagari"/>
                <w:b/>
                <w:kern w:val="2"/>
                <w:sz w:val="28"/>
                <w:szCs w:val="28"/>
                <w:lang w:val="uk-UA" w:eastAsia="zh-CN" w:bidi="hi-IN"/>
              </w:rPr>
              <w:t>Група господарського забезпечення</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val="uk-UA" w:eastAsia="zh-CN" w:bidi="hi-IN"/>
              </w:rPr>
              <w:t>11</w:t>
            </w:r>
          </w:p>
        </w:tc>
        <w:tc>
          <w:tcPr>
            <w:tcW w:w="6620" w:type="dxa"/>
            <w:shd w:val="clear" w:color="auto" w:fill="auto"/>
          </w:tcPr>
          <w:p w:rsidR="004A312B" w:rsidRDefault="005C53F6">
            <w:pPr>
              <w:rPr>
                <w:sz w:val="28"/>
                <w:szCs w:val="28"/>
                <w:lang w:val="uk-UA"/>
              </w:rPr>
            </w:pPr>
            <w:r>
              <w:rPr>
                <w:sz w:val="28"/>
                <w:szCs w:val="28"/>
                <w:lang w:val="uk-UA"/>
              </w:rPr>
              <w:t xml:space="preserve">Начальник  групи  </w:t>
            </w:r>
          </w:p>
        </w:tc>
        <w:tc>
          <w:tcPr>
            <w:tcW w:w="2312" w:type="dxa"/>
            <w:shd w:val="clear" w:color="auto" w:fill="auto"/>
          </w:tcPr>
          <w:p w:rsidR="004A312B" w:rsidRDefault="005C53F6">
            <w:pPr>
              <w:jc w:val="center"/>
              <w:rPr>
                <w:sz w:val="28"/>
                <w:szCs w:val="28"/>
                <w:lang w:val="uk-UA"/>
              </w:rPr>
            </w:pPr>
            <w:r>
              <w:rPr>
                <w:sz w:val="28"/>
                <w:szCs w:val="28"/>
                <w:lang w:val="uk-UA"/>
              </w:rPr>
              <w:t>1</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val="uk-UA" w:eastAsia="zh-CN" w:bidi="hi-IN"/>
              </w:rPr>
              <w:t>12</w:t>
            </w:r>
          </w:p>
        </w:tc>
        <w:tc>
          <w:tcPr>
            <w:tcW w:w="6620" w:type="dxa"/>
            <w:shd w:val="clear" w:color="auto" w:fill="auto"/>
          </w:tcPr>
          <w:p w:rsidR="004A312B" w:rsidRDefault="005C53F6">
            <w:pPr>
              <w:rPr>
                <w:sz w:val="28"/>
                <w:szCs w:val="28"/>
                <w:lang w:val="uk-UA"/>
              </w:rPr>
            </w:pPr>
            <w:r>
              <w:rPr>
                <w:sz w:val="28"/>
                <w:szCs w:val="28"/>
                <w:lang w:val="uk-UA"/>
              </w:rPr>
              <w:t>Механік</w:t>
            </w:r>
          </w:p>
        </w:tc>
        <w:tc>
          <w:tcPr>
            <w:tcW w:w="2312" w:type="dxa"/>
            <w:shd w:val="clear" w:color="auto" w:fill="auto"/>
          </w:tcPr>
          <w:p w:rsidR="004A312B" w:rsidRDefault="005C53F6">
            <w:pPr>
              <w:jc w:val="center"/>
              <w:rPr>
                <w:sz w:val="28"/>
                <w:szCs w:val="28"/>
                <w:lang w:val="uk-UA"/>
              </w:rPr>
            </w:pPr>
            <w:r>
              <w:rPr>
                <w:sz w:val="28"/>
                <w:szCs w:val="28"/>
                <w:lang w:val="uk-UA"/>
              </w:rPr>
              <w:t>1</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val="uk-UA" w:eastAsia="zh-CN" w:bidi="hi-IN"/>
              </w:rPr>
              <w:t>13</w:t>
            </w:r>
          </w:p>
        </w:tc>
        <w:tc>
          <w:tcPr>
            <w:tcW w:w="6620" w:type="dxa"/>
            <w:shd w:val="clear" w:color="auto" w:fill="auto"/>
          </w:tcPr>
          <w:p w:rsidR="004A312B" w:rsidRDefault="005C53F6">
            <w:pPr>
              <w:rPr>
                <w:sz w:val="28"/>
                <w:szCs w:val="28"/>
                <w:lang w:val="uk-UA"/>
              </w:rPr>
            </w:pPr>
            <w:r>
              <w:rPr>
                <w:sz w:val="28"/>
                <w:szCs w:val="28"/>
                <w:lang w:val="uk-UA"/>
              </w:rPr>
              <w:t>Водій автотранспортного засобу</w:t>
            </w:r>
          </w:p>
        </w:tc>
        <w:tc>
          <w:tcPr>
            <w:tcW w:w="2312" w:type="dxa"/>
            <w:shd w:val="clear" w:color="auto" w:fill="auto"/>
          </w:tcPr>
          <w:p w:rsidR="004A312B" w:rsidRDefault="005C53F6">
            <w:pPr>
              <w:jc w:val="center"/>
              <w:rPr>
                <w:sz w:val="28"/>
                <w:szCs w:val="28"/>
                <w:lang w:val="uk-UA"/>
              </w:rPr>
            </w:pPr>
            <w:r>
              <w:rPr>
                <w:sz w:val="28"/>
                <w:szCs w:val="28"/>
                <w:lang w:val="uk-UA"/>
              </w:rPr>
              <w:t>5</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val="uk-UA" w:eastAsia="zh-CN" w:bidi="hi-IN"/>
              </w:rPr>
              <w:t>14</w:t>
            </w:r>
          </w:p>
        </w:tc>
        <w:tc>
          <w:tcPr>
            <w:tcW w:w="6620" w:type="dxa"/>
            <w:shd w:val="clear" w:color="auto" w:fill="auto"/>
          </w:tcPr>
          <w:p w:rsidR="004A312B" w:rsidRDefault="005C53F6">
            <w:pPr>
              <w:rPr>
                <w:sz w:val="28"/>
                <w:szCs w:val="28"/>
                <w:lang w:val="uk-UA"/>
              </w:rPr>
            </w:pPr>
            <w:r>
              <w:rPr>
                <w:sz w:val="28"/>
                <w:szCs w:val="28"/>
                <w:lang w:val="uk-UA"/>
              </w:rPr>
              <w:t>Інженер-</w:t>
            </w:r>
            <w:proofErr w:type="spellStart"/>
            <w:r>
              <w:rPr>
                <w:sz w:val="28"/>
                <w:szCs w:val="28"/>
                <w:lang w:val="uk-UA"/>
              </w:rPr>
              <w:t>електронік</w:t>
            </w:r>
            <w:proofErr w:type="spellEnd"/>
            <w:r>
              <w:rPr>
                <w:sz w:val="28"/>
                <w:szCs w:val="28"/>
                <w:lang w:val="uk-UA"/>
              </w:rPr>
              <w:t xml:space="preserve"> </w:t>
            </w:r>
          </w:p>
        </w:tc>
        <w:tc>
          <w:tcPr>
            <w:tcW w:w="2312" w:type="dxa"/>
            <w:shd w:val="clear" w:color="auto" w:fill="auto"/>
          </w:tcPr>
          <w:p w:rsidR="004A312B" w:rsidRDefault="005C53F6">
            <w:pPr>
              <w:jc w:val="center"/>
              <w:rPr>
                <w:sz w:val="28"/>
                <w:szCs w:val="28"/>
                <w:lang w:val="uk-UA"/>
              </w:rPr>
            </w:pPr>
            <w:r>
              <w:rPr>
                <w:sz w:val="28"/>
                <w:szCs w:val="28"/>
                <w:lang w:val="uk-UA"/>
              </w:rPr>
              <w:t>1</w:t>
            </w:r>
          </w:p>
        </w:tc>
      </w:tr>
      <w:tr w:rsidR="004A312B">
        <w:tc>
          <w:tcPr>
            <w:tcW w:w="696" w:type="dxa"/>
            <w:shd w:val="clear" w:color="auto" w:fill="auto"/>
          </w:tcPr>
          <w:p w:rsidR="004A312B" w:rsidRDefault="005C53F6">
            <w:pPr>
              <w:rPr>
                <w:sz w:val="28"/>
                <w:szCs w:val="28"/>
              </w:rPr>
            </w:pPr>
            <w:r>
              <w:rPr>
                <w:rFonts w:eastAsia="Noto Sans CJK SC Regular" w:cs="Lohit Devanagari"/>
                <w:kern w:val="2"/>
                <w:sz w:val="28"/>
                <w:szCs w:val="28"/>
                <w:lang w:val="uk-UA" w:eastAsia="zh-CN" w:bidi="hi-IN"/>
              </w:rPr>
              <w:t>15</w:t>
            </w:r>
          </w:p>
        </w:tc>
        <w:tc>
          <w:tcPr>
            <w:tcW w:w="6620" w:type="dxa"/>
            <w:shd w:val="clear" w:color="auto" w:fill="auto"/>
          </w:tcPr>
          <w:p w:rsidR="004A312B" w:rsidRDefault="005C53F6">
            <w:pPr>
              <w:rPr>
                <w:sz w:val="28"/>
                <w:szCs w:val="28"/>
                <w:lang w:val="uk-UA"/>
              </w:rPr>
            </w:pPr>
            <w:r>
              <w:rPr>
                <w:sz w:val="28"/>
                <w:szCs w:val="28"/>
                <w:lang w:val="uk-UA"/>
              </w:rPr>
              <w:t xml:space="preserve">Інженер з експлуатації устаткування газових об’єктів </w:t>
            </w:r>
          </w:p>
        </w:tc>
        <w:tc>
          <w:tcPr>
            <w:tcW w:w="2312" w:type="dxa"/>
            <w:shd w:val="clear" w:color="auto" w:fill="auto"/>
          </w:tcPr>
          <w:p w:rsidR="004A312B" w:rsidRDefault="005C53F6">
            <w:pPr>
              <w:jc w:val="center"/>
            </w:pPr>
            <w:r>
              <w:rPr>
                <w:sz w:val="28"/>
                <w:szCs w:val="28"/>
                <w:lang w:val="uk-UA"/>
              </w:rPr>
              <w:t>1</w:t>
            </w:r>
          </w:p>
        </w:tc>
      </w:tr>
      <w:tr w:rsidR="004A312B">
        <w:tc>
          <w:tcPr>
            <w:tcW w:w="696" w:type="dxa"/>
            <w:shd w:val="clear" w:color="auto" w:fill="auto"/>
          </w:tcPr>
          <w:p w:rsidR="004A312B" w:rsidRDefault="005C53F6">
            <w:r>
              <w:rPr>
                <w:rFonts w:eastAsia="Noto Sans CJK SC Regular" w:cs="Lohit Devanagari"/>
                <w:kern w:val="2"/>
                <w:sz w:val="28"/>
                <w:szCs w:val="28"/>
                <w:lang w:val="uk-UA" w:eastAsia="zh-CN" w:bidi="hi-IN"/>
              </w:rPr>
              <w:t>16</w:t>
            </w:r>
          </w:p>
        </w:tc>
        <w:tc>
          <w:tcPr>
            <w:tcW w:w="6620" w:type="dxa"/>
            <w:shd w:val="clear" w:color="auto" w:fill="auto"/>
          </w:tcPr>
          <w:p w:rsidR="004A312B" w:rsidRDefault="005C53F6">
            <w:pPr>
              <w:rPr>
                <w:sz w:val="28"/>
                <w:szCs w:val="28"/>
                <w:lang w:val="uk-UA"/>
              </w:rPr>
            </w:pPr>
            <w:r>
              <w:rPr>
                <w:sz w:val="28"/>
                <w:szCs w:val="28"/>
                <w:lang w:val="uk-UA"/>
              </w:rPr>
              <w:t xml:space="preserve">Прибиральник службових приміщень </w:t>
            </w:r>
          </w:p>
        </w:tc>
        <w:tc>
          <w:tcPr>
            <w:tcW w:w="2312" w:type="dxa"/>
            <w:shd w:val="clear" w:color="auto" w:fill="auto"/>
          </w:tcPr>
          <w:p w:rsidR="004A312B" w:rsidRDefault="005C53F6">
            <w:pPr>
              <w:jc w:val="center"/>
              <w:rPr>
                <w:sz w:val="28"/>
                <w:szCs w:val="28"/>
                <w:lang w:val="uk-UA"/>
              </w:rPr>
            </w:pPr>
            <w:r>
              <w:rPr>
                <w:sz w:val="28"/>
                <w:szCs w:val="28"/>
                <w:lang w:val="uk-UA"/>
              </w:rPr>
              <w:t>1</w:t>
            </w:r>
          </w:p>
        </w:tc>
      </w:tr>
      <w:tr w:rsidR="004A312B">
        <w:tc>
          <w:tcPr>
            <w:tcW w:w="696" w:type="dxa"/>
            <w:shd w:val="clear" w:color="auto" w:fill="auto"/>
          </w:tcPr>
          <w:p w:rsidR="004A312B" w:rsidRDefault="004A312B">
            <w:pPr>
              <w:rPr>
                <w:rFonts w:eastAsia="Noto Sans CJK SC Regular" w:cs="Lohit Devanagari"/>
                <w:kern w:val="2"/>
                <w:sz w:val="28"/>
                <w:lang w:val="uk-UA" w:eastAsia="zh-CN" w:bidi="hi-IN"/>
              </w:rPr>
            </w:pPr>
          </w:p>
        </w:tc>
        <w:tc>
          <w:tcPr>
            <w:tcW w:w="6620" w:type="dxa"/>
            <w:shd w:val="clear" w:color="auto" w:fill="auto"/>
          </w:tcPr>
          <w:p w:rsidR="004A312B" w:rsidRDefault="005C53F6">
            <w:r>
              <w:rPr>
                <w:rFonts w:eastAsia="Noto Sans CJK SC Regular" w:cs="Lohit Devanagari"/>
                <w:b/>
                <w:color w:val="000000"/>
                <w:kern w:val="2"/>
                <w:sz w:val="28"/>
                <w:szCs w:val="28"/>
                <w:lang w:val="uk-UA" w:eastAsia="zh-CN" w:bidi="hi-IN"/>
              </w:rPr>
              <w:t>Всього</w:t>
            </w:r>
          </w:p>
        </w:tc>
        <w:tc>
          <w:tcPr>
            <w:tcW w:w="2312" w:type="dxa"/>
            <w:shd w:val="clear" w:color="auto" w:fill="auto"/>
          </w:tcPr>
          <w:p w:rsidR="004A312B" w:rsidRDefault="005C53F6">
            <w:pPr>
              <w:jc w:val="center"/>
            </w:pPr>
            <w:r>
              <w:rPr>
                <w:rFonts w:eastAsia="Noto Sans CJK SC Regular" w:cs="Lohit Devanagari"/>
                <w:b/>
                <w:kern w:val="2"/>
                <w:sz w:val="28"/>
                <w:szCs w:val="28"/>
                <w:lang w:val="uk-UA" w:eastAsia="zh-CN" w:bidi="hi-IN"/>
              </w:rPr>
              <w:t>25</w:t>
            </w:r>
          </w:p>
        </w:tc>
      </w:tr>
    </w:tbl>
    <w:p w:rsidR="004A312B" w:rsidRDefault="004A312B">
      <w:pPr>
        <w:jc w:val="both"/>
        <w:rPr>
          <w:sz w:val="28"/>
          <w:szCs w:val="28"/>
          <w:lang w:val="uk-UA"/>
        </w:rPr>
      </w:pPr>
    </w:p>
    <w:p w:rsidR="004A312B" w:rsidRDefault="004A312B">
      <w:pPr>
        <w:ind w:firstLine="708"/>
        <w:jc w:val="both"/>
        <w:rPr>
          <w:sz w:val="28"/>
          <w:szCs w:val="28"/>
          <w:lang w:val="uk-UA"/>
        </w:rPr>
      </w:pPr>
    </w:p>
    <w:p w:rsidR="004A312B" w:rsidRDefault="004A312B">
      <w:pPr>
        <w:ind w:firstLine="708"/>
        <w:jc w:val="both"/>
        <w:rPr>
          <w:sz w:val="28"/>
          <w:szCs w:val="28"/>
          <w:lang w:val="uk-UA"/>
        </w:rPr>
      </w:pPr>
    </w:p>
    <w:p w:rsidR="004A312B" w:rsidRDefault="004A312B">
      <w:pPr>
        <w:ind w:firstLine="708"/>
        <w:jc w:val="both"/>
        <w:rPr>
          <w:sz w:val="28"/>
          <w:szCs w:val="28"/>
          <w:lang w:val="uk-UA"/>
        </w:rPr>
      </w:pPr>
    </w:p>
    <w:p w:rsidR="004A312B" w:rsidRDefault="005C53F6">
      <w:pPr>
        <w:jc w:val="both"/>
        <w:rPr>
          <w:sz w:val="28"/>
          <w:szCs w:val="28"/>
          <w:lang w:val="uk-UA"/>
        </w:rPr>
      </w:pPr>
      <w:r>
        <w:rPr>
          <w:sz w:val="28"/>
          <w:szCs w:val="28"/>
          <w:lang w:val="uk-UA"/>
        </w:rPr>
        <w:t xml:space="preserve">Начальник відділу освіти </w:t>
      </w:r>
    </w:p>
    <w:p w:rsidR="004A312B" w:rsidRDefault="005C53F6">
      <w:pPr>
        <w:jc w:val="both"/>
        <w:rPr>
          <w:sz w:val="28"/>
          <w:szCs w:val="28"/>
          <w:lang w:val="uk-UA"/>
        </w:rPr>
      </w:pPr>
      <w:r>
        <w:rPr>
          <w:sz w:val="28"/>
          <w:szCs w:val="28"/>
          <w:lang w:val="uk-UA"/>
        </w:rPr>
        <w:t xml:space="preserve">Решетилівської </w:t>
      </w:r>
      <w:r>
        <w:rPr>
          <w:sz w:val="28"/>
          <w:szCs w:val="28"/>
          <w:lang w:val="uk-UA"/>
        </w:rPr>
        <w:t>міської ради                                               А.М. Костогриз</w:t>
      </w:r>
    </w:p>
    <w:p w:rsidR="004A312B" w:rsidRDefault="004A312B">
      <w:pPr>
        <w:jc w:val="both"/>
        <w:rPr>
          <w:sz w:val="28"/>
          <w:szCs w:val="28"/>
          <w:lang w:val="uk-UA"/>
        </w:rPr>
      </w:pPr>
    </w:p>
    <w:p w:rsidR="004A312B" w:rsidRDefault="004A312B">
      <w:pPr>
        <w:jc w:val="both"/>
      </w:pPr>
    </w:p>
    <w:sectPr w:rsidR="004A312B">
      <w:footerReference w:type="default" r:id="rId8"/>
      <w:pgSz w:w="11906" w:h="16838"/>
      <w:pgMar w:top="1020" w:right="567" w:bottom="1409" w:left="1701" w:header="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53F6">
      <w:r>
        <w:separator/>
      </w:r>
    </w:p>
  </w:endnote>
  <w:endnote w:type="continuationSeparator" w:id="0">
    <w:p w:rsidR="00000000" w:rsidRDefault="005C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Noto Sans CJK SC Regular">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ndale Sans UI;Arial Unicode MS">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2B" w:rsidRDefault="004A312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53F6">
      <w:r>
        <w:separator/>
      </w:r>
    </w:p>
  </w:footnote>
  <w:footnote w:type="continuationSeparator" w:id="0">
    <w:p w:rsidR="00000000" w:rsidRDefault="005C5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312B"/>
    <w:rsid w:val="004A312B"/>
    <w:rsid w:val="005C53F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DF48"/>
  <w15:docId w15:val="{3D185A98-DD49-48C6-8744-6B7153A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737"/>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22B4B"/>
    <w:rPr>
      <w:rFonts w:ascii="Segoe UI" w:eastAsia="Times New Roman" w:hAnsi="Segoe UI" w:cs="Segoe UI"/>
      <w:sz w:val="18"/>
      <w:szCs w:val="18"/>
      <w:lang w:eastAsia="ar-SA"/>
    </w:rPr>
  </w:style>
  <w:style w:type="character" w:customStyle="1" w:styleId="a4">
    <w:name w:val="Символ нумерации"/>
    <w:qFormat/>
  </w:style>
  <w:style w:type="paragraph" w:styleId="a5">
    <w:name w:val="Title"/>
    <w:basedOn w:val="a"/>
    <w:next w:val="a6"/>
    <w:qFormat/>
    <w:pPr>
      <w:keepNext/>
      <w:spacing w:before="240" w:after="120"/>
    </w:pPr>
    <w:rPr>
      <w:rFonts w:eastAsia="Microsoft YaHei" w:cs="Lucida Sans"/>
      <w:sz w:val="28"/>
      <w:szCs w:val="28"/>
    </w:rPr>
  </w:style>
  <w:style w:type="paragraph" w:styleId="a6">
    <w:name w:val="Body Text"/>
    <w:basedOn w:val="a"/>
    <w:rsid w:val="00B924B9"/>
    <w:pPr>
      <w:spacing w:after="140" w:line="288" w:lineRule="auto"/>
    </w:pPr>
  </w:style>
  <w:style w:type="paragraph" w:styleId="a7">
    <w:name w:val="List"/>
    <w:basedOn w:val="a6"/>
    <w:rsid w:val="00B924B9"/>
    <w:rPr>
      <w:rFonts w:cs="FreeSans"/>
    </w:rPr>
  </w:style>
  <w:style w:type="paragraph" w:styleId="a8">
    <w:name w:val="caption"/>
    <w:basedOn w:val="a"/>
    <w:qFormat/>
    <w:rsid w:val="00B924B9"/>
    <w:pPr>
      <w:suppressLineNumbers/>
      <w:spacing w:before="120" w:after="120"/>
    </w:pPr>
    <w:rPr>
      <w:rFonts w:cs="FreeSans"/>
      <w:i/>
      <w:iCs/>
    </w:rPr>
  </w:style>
  <w:style w:type="paragraph" w:styleId="a9">
    <w:name w:val="index heading"/>
    <w:basedOn w:val="a"/>
    <w:qFormat/>
    <w:rsid w:val="00B924B9"/>
    <w:pPr>
      <w:suppressLineNumbers/>
    </w:pPr>
    <w:rPr>
      <w:rFonts w:cs="Arial Unicode MS"/>
    </w:rPr>
  </w:style>
  <w:style w:type="paragraph" w:customStyle="1" w:styleId="1">
    <w:name w:val="Заголовок1"/>
    <w:basedOn w:val="a"/>
    <w:next w:val="a6"/>
    <w:qFormat/>
    <w:rsid w:val="00B924B9"/>
    <w:pPr>
      <w:keepNext/>
      <w:spacing w:before="240" w:after="120"/>
    </w:pPr>
    <w:rPr>
      <w:rFonts w:eastAsia="Noto Sans CJK SC Regular" w:cs="FreeSans"/>
      <w:sz w:val="28"/>
      <w:szCs w:val="28"/>
    </w:rPr>
  </w:style>
  <w:style w:type="paragraph" w:customStyle="1" w:styleId="10">
    <w:name w:val="Название объекта1"/>
    <w:basedOn w:val="a"/>
    <w:qFormat/>
    <w:rsid w:val="00B924B9"/>
    <w:pPr>
      <w:suppressLineNumbers/>
      <w:spacing w:before="120" w:after="120"/>
    </w:pPr>
    <w:rPr>
      <w:rFonts w:cs="Arial Unicode MS"/>
      <w:i/>
      <w:iCs/>
    </w:rPr>
  </w:style>
  <w:style w:type="paragraph" w:customStyle="1" w:styleId="aa">
    <w:name w:val="Покажчик"/>
    <w:basedOn w:val="a"/>
    <w:qFormat/>
    <w:rsid w:val="00B924B9"/>
    <w:pPr>
      <w:suppressLineNumbers/>
    </w:pPr>
    <w:rPr>
      <w:rFonts w:cs="FreeSans"/>
    </w:rPr>
  </w:style>
  <w:style w:type="paragraph" w:styleId="ab">
    <w:name w:val="List Paragraph"/>
    <w:basedOn w:val="a"/>
    <w:uiPriority w:val="34"/>
    <w:qFormat/>
    <w:rsid w:val="00034737"/>
    <w:pPr>
      <w:ind w:left="720"/>
      <w:contextualSpacing/>
    </w:pPr>
  </w:style>
  <w:style w:type="paragraph" w:styleId="ac">
    <w:name w:val="Balloon Text"/>
    <w:basedOn w:val="a"/>
    <w:uiPriority w:val="99"/>
    <w:semiHidden/>
    <w:unhideWhenUsed/>
    <w:qFormat/>
    <w:rsid w:val="00B22B4B"/>
    <w:rPr>
      <w:rFonts w:ascii="Segoe UI" w:hAnsi="Segoe UI" w:cs="Segoe UI"/>
      <w:sz w:val="18"/>
      <w:szCs w:val="18"/>
    </w:rPr>
  </w:style>
  <w:style w:type="paragraph" w:customStyle="1" w:styleId="ad">
    <w:name w:val="Верхний и нижний колонтитулы"/>
    <w:basedOn w:val="a"/>
    <w:qFormat/>
  </w:style>
  <w:style w:type="paragraph" w:styleId="ae">
    <w:name w:val="footer"/>
    <w:basedOn w:val="a"/>
    <w:pPr>
      <w:suppressLineNumbers/>
      <w:tabs>
        <w:tab w:val="center" w:pos="4819"/>
        <w:tab w:val="right" w:pos="9638"/>
      </w:tabs>
    </w:pPr>
  </w:style>
  <w:style w:type="paragraph" w:customStyle="1" w:styleId="Standard">
    <w:name w:val="Standard"/>
    <w:qFormat/>
    <w:rsid w:val="003E6366"/>
    <w:pPr>
      <w:widowControl w:val="0"/>
      <w:suppressAutoHyphens/>
      <w:textAlignment w:val="baseline"/>
    </w:pPr>
    <w:rPr>
      <w:rFonts w:ascii="Times New Roman" w:eastAsia="Andale Sans UI" w:hAnsi="Times New Roman" w:cs="Tahoma"/>
      <w:color w:val="00000A"/>
      <w:kern w:val="2"/>
      <w:sz w:val="24"/>
      <w:szCs w:val="24"/>
      <w:lang w:val="uk-UA" w:eastAsia="uk-UA"/>
    </w:rPr>
  </w:style>
  <w:style w:type="paragraph" w:customStyle="1" w:styleId="11">
    <w:name w:val="Обычный1"/>
    <w:qFormat/>
    <w:rsid w:val="00AB657E"/>
    <w:pPr>
      <w:widowControl w:val="0"/>
      <w:suppressAutoHyphens/>
    </w:pPr>
    <w:rPr>
      <w:rFonts w:ascii="Times New Roman" w:eastAsia="Andale Sans UI;Arial Unicode MS" w:hAnsi="Times New Roman" w:cs="Tahoma"/>
      <w:color w:val="00000A"/>
      <w:kern w:val="2"/>
      <w:sz w:val="24"/>
      <w:szCs w:val="24"/>
      <w:lang w:val="uk-UA" w:eastAsia="zh-CN" w:bidi="uk-UA"/>
    </w:rPr>
  </w:style>
  <w:style w:type="table" w:styleId="af">
    <w:name w:val="Table Grid"/>
    <w:basedOn w:val="a1"/>
    <w:uiPriority w:val="39"/>
    <w:rsid w:val="00B47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A941-1DB0-4CEE-B47D-D182A8EF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Pages>
  <Words>345</Words>
  <Characters>1970</Characters>
  <Application>Microsoft Office Word</Application>
  <DocSecurity>0</DocSecurity>
  <Lines>16</Lines>
  <Paragraphs>4</Paragraphs>
  <ScaleCrop>false</ScaleCrop>
  <Company>RePack by SPecialiST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dc:description/>
  <cp:lastModifiedBy>Пользователь Windows</cp:lastModifiedBy>
  <cp:revision>68</cp:revision>
  <dcterms:created xsi:type="dcterms:W3CDTF">2018-12-11T13:27:00Z</dcterms:created>
  <dcterms:modified xsi:type="dcterms:W3CDTF">2020-11-16T09:12:00Z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