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09" w:leader="none"/>
        </w:tabs>
        <w:spacing w:lineRule="auto" w:line="240" w:before="0" w:after="0"/>
        <w:jc w:val="center"/>
        <w:rPr>
          <w:rFonts w:ascii="Times New Roman" w:hAnsi="Times New Roman" w:cs="Times New Roman"/>
          <w:b/>
          <w:b/>
          <w:sz w:val="12"/>
          <w:szCs w:val="12"/>
          <w:lang w:val="uk-UA"/>
        </w:rPr>
      </w:pPr>
      <w:r>
        <w:rPr>
          <w:rFonts w:cs="Times New Roman" w:ascii="Times New Roman" w:hAnsi="Times New Roman"/>
          <w:b/>
          <w:sz w:val="12"/>
          <w:szCs w:val="12"/>
          <w:lang w:val="uk-UA"/>
        </w:rPr>
        <w:drawing>
          <wp:anchor behindDoc="0" distT="0" distB="0" distL="0" distR="0" simplePos="0" locked="0" layoutInCell="1" allowOverlap="1" relativeHeight="2">
            <wp:simplePos x="0" y="0"/>
            <wp:positionH relativeFrom="column">
              <wp:posOffset>2843530</wp:posOffset>
            </wp:positionH>
            <wp:positionV relativeFrom="paragraph">
              <wp:posOffset>-93345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РЕШЕТИЛІВСЬКА МІСЬКА РАДА</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ПОЛТАВСЬКОЇ ОБЛАСТІ</w:t>
      </w:r>
    </w:p>
    <w:p>
      <w:pPr>
        <w:pStyle w:val="Normal"/>
        <w:spacing w:lineRule="auto" w:line="240" w:before="0" w:after="0"/>
        <w:jc w:val="center"/>
        <w:rPr>
          <w:rFonts w:ascii="Times New Roman" w:hAnsi="Times New Roman" w:cs="Times New Roman"/>
          <w:b/>
          <w:b/>
          <w:sz w:val="20"/>
          <w:szCs w:val="20"/>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numPr>
          <w:ilvl w:val="0"/>
          <w:numId w:val="0"/>
        </w:numPr>
        <w:tabs>
          <w:tab w:val="clear" w:pos="708"/>
          <w:tab w:val="left" w:pos="709" w:leader="none"/>
        </w:tabs>
        <w:spacing w:lineRule="auto" w:line="240" w:before="0" w:after="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tabs>
          <w:tab w:val="clear" w:pos="708"/>
          <w:tab w:val="left" w:pos="709" w:leader="none"/>
        </w:tabs>
        <w:spacing w:lineRule="auto" w:line="240" w:before="0" w:after="0"/>
        <w:outlineLvl w:val="0"/>
        <w:rPr>
          <w:lang w:val="uk-UA"/>
        </w:rPr>
      </w:pPr>
      <w:r>
        <w:rPr>
          <w:rFonts w:cs="Times New Roman" w:ascii="Times New Roman" w:hAnsi="Times New Roman"/>
          <w:sz w:val="28"/>
          <w:szCs w:val="28"/>
          <w:lang w:val="uk-UA"/>
        </w:rPr>
        <w:t xml:space="preserve">29 грудня 2020 року                                                                                       № 236  </w:t>
      </w:r>
    </w:p>
    <w:p>
      <w:pPr>
        <w:pStyle w:val="Normal"/>
        <w:shd w:val="clear" w:color="auto" w:fill="FFFFFF"/>
        <w:tabs>
          <w:tab w:val="clear" w:pos="708"/>
          <w:tab w:val="left" w:pos="4820" w:leader="none"/>
        </w:tabs>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709" w:leader="none"/>
        </w:tabs>
        <w:spacing w:lineRule="auto" w:line="240" w:before="0" w:after="0"/>
        <w:jc w:val="both"/>
        <w:rPr>
          <w:rFonts w:ascii="Times New Roman" w:hAnsi="Times New Roman"/>
          <w:sz w:val="28"/>
          <w:szCs w:val="28"/>
          <w:lang w:val="uk-UA"/>
        </w:rPr>
      </w:pPr>
      <w:bookmarkStart w:id="0" w:name="__DdeLink__530_3315367958"/>
      <w:r>
        <w:rPr>
          <w:rFonts w:cs="Times New Roman" w:ascii="Times New Roman" w:hAnsi="Times New Roman"/>
          <w:sz w:val="28"/>
          <w:szCs w:val="28"/>
          <w:lang w:val="uk-UA"/>
        </w:rPr>
        <w:t xml:space="preserve">Про створення тимчасової комісії з приймання та передачі закладів освіти, будівель та іншого майна, що перебувають на балансі сектору освіти, сім’ї, молоді та спорту райдержадміністрації </w:t>
      </w:r>
      <w:r>
        <w:rPr>
          <w:rFonts w:ascii="Times New Roman" w:hAnsi="Times New Roman"/>
          <w:sz w:val="28"/>
          <w:szCs w:val="28"/>
          <w:lang w:val="uk-UA"/>
        </w:rPr>
        <w:t>із спільної власності територіальних громад Решетилівського району в комунальну власність Решетилівської міської територіальної громади</w:t>
      </w:r>
      <w:bookmarkEnd w:id="0"/>
    </w:p>
    <w:p>
      <w:pPr>
        <w:pStyle w:val="Normal"/>
        <w:tabs>
          <w:tab w:val="clear" w:pos="708"/>
          <w:tab w:val="left" w:pos="709"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ind w:firstLine="709"/>
        <w:jc w:val="both"/>
        <w:rPr>
          <w:lang w:val="uk-UA"/>
        </w:rPr>
      </w:pPr>
      <w:r>
        <w:rPr>
          <w:rFonts w:ascii="Times New Roman" w:hAnsi="Times New Roman"/>
          <w:sz w:val="28"/>
          <w:szCs w:val="28"/>
          <w:lang w:val="uk-UA"/>
        </w:rPr>
        <w:t>Керуючись Законами України „Про місцеве самоврядування в Україні”, „Про передачу об’єктів права державної та комунальної власності”, рішенням   Решетилівської районної ради від  13.11.2020 року № 738-39-</w:t>
      </w:r>
      <w:r>
        <w:rPr>
          <w:rFonts w:ascii="Times New Roman" w:hAnsi="Times New Roman"/>
          <w:sz w:val="28"/>
          <w:szCs w:val="28"/>
          <w:lang w:val="en-US"/>
        </w:rPr>
        <w:t>V</w:t>
      </w:r>
      <w:r>
        <w:rPr>
          <w:rFonts w:ascii="Times New Roman" w:hAnsi="Times New Roman"/>
          <w:sz w:val="28"/>
          <w:szCs w:val="28"/>
          <w:lang w:val="uk-UA"/>
        </w:rPr>
        <w:t>ІІ „</w:t>
      </w:r>
      <w:r>
        <w:rPr>
          <w:rFonts w:cs="Times New Roman" w:ascii="Times New Roman" w:hAnsi="Times New Roman"/>
          <w:sz w:val="28"/>
          <w:szCs w:val="28"/>
          <w:lang w:val="uk-UA"/>
        </w:rPr>
        <w:t>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w:t>
      </w:r>
      <w:r>
        <w:rPr>
          <w:rFonts w:ascii="Times New Roman" w:hAnsi="Times New Roman"/>
          <w:sz w:val="28"/>
          <w:szCs w:val="28"/>
          <w:lang w:val="uk-UA"/>
        </w:rPr>
        <w:t xml:space="preserve"> (39 сесія), рішенням Решетилівської міської ради від 18.11.2020 року                 № </w:t>
      </w:r>
      <w:r>
        <w:rPr>
          <w:rFonts w:cs="Times New Roman" w:ascii="Times New Roman" w:hAnsi="Times New Roman"/>
          <w:sz w:val="28"/>
          <w:szCs w:val="28"/>
          <w:lang w:val="uk-UA"/>
        </w:rPr>
        <w:t xml:space="preserve">1279-42-VII </w:t>
      </w:r>
      <w:r>
        <w:rPr>
          <w:rFonts w:ascii="Times New Roman" w:hAnsi="Times New Roman"/>
          <w:sz w:val="28"/>
          <w:szCs w:val="28"/>
          <w:lang w:val="uk-UA"/>
        </w:rPr>
        <w:t>„</w:t>
      </w:r>
      <w:r>
        <w:rPr>
          <w:rFonts w:eastAsia="Calibri" w:cs="Times New Roman" w:ascii="Times New Roman" w:hAnsi="Times New Roman"/>
          <w:sz w:val="28"/>
          <w:szCs w:val="28"/>
          <w:lang w:val="uk-UA"/>
        </w:rPr>
        <w:t>Про прийняття будівель та майна в  комунальну  власність  Решетилівської міської територіальної громади із спільної власності територіальних громад Решетилівського району</w:t>
      </w:r>
      <w:r>
        <w:rPr>
          <w:rFonts w:cs="Times New Roman" w:ascii="Times New Roman" w:hAnsi="Times New Roman"/>
          <w:sz w:val="28"/>
          <w:szCs w:val="28"/>
          <w:lang w:val="uk-UA"/>
        </w:rPr>
        <w:t>”</w:t>
      </w:r>
      <w:r>
        <w:rPr>
          <w:rFonts w:eastAsia="Calibri" w:cs="Times New Roman" w:ascii="Times New Roman" w:hAnsi="Times New Roman"/>
          <w:sz w:val="28"/>
          <w:szCs w:val="28"/>
          <w:lang w:val="uk-UA"/>
        </w:rPr>
        <w:t xml:space="preserve"> (42 сесія), </w:t>
      </w:r>
      <w:r>
        <w:rPr>
          <w:rFonts w:ascii="Times New Roman" w:hAnsi="Times New Roman"/>
          <w:sz w:val="28"/>
          <w:szCs w:val="28"/>
          <w:lang w:val="uk-UA"/>
        </w:rPr>
        <w:t>виконавчий комітет Решетилівської міської ради</w:t>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lang w:val="uk-UA"/>
        </w:rPr>
        <w:t>ВИРІШИВ:</w:t>
      </w:r>
    </w:p>
    <w:p>
      <w:pPr>
        <w:pStyle w:val="Normal"/>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both"/>
        <w:rPr>
          <w:rFonts w:ascii="Times New Roman" w:hAnsi="Times New Roman" w:cs="Times New Roman"/>
          <w:sz w:val="28"/>
          <w:szCs w:val="28"/>
          <w:lang w:val="uk-UA"/>
        </w:rPr>
      </w:pPr>
      <w:r>
        <w:rPr>
          <w:lang w:val="uk-UA"/>
        </w:rPr>
        <w:tab/>
      </w:r>
      <w:r>
        <w:rPr>
          <w:rFonts w:cs="Times New Roman" w:ascii="Times New Roman" w:hAnsi="Times New Roman"/>
          <w:sz w:val="28"/>
          <w:szCs w:val="28"/>
          <w:lang w:val="uk-UA"/>
        </w:rPr>
        <w:t xml:space="preserve">Створити тимчасову комісію з приймання та передачі закладів освіти, будівель, матеріальних цінностей, активів, зобов’язань та іншого майна, що перебувають на балансі сектору освіти, сім’ї, молоді та спорту райдержадміністрації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 </w:t>
      </w:r>
      <w:r>
        <w:rPr>
          <w:rFonts w:ascii="Times New Roman" w:hAnsi="Times New Roman"/>
          <w:sz w:val="28"/>
          <w:szCs w:val="28"/>
          <w:lang w:val="uk-UA"/>
        </w:rPr>
        <w:t>у складі:</w:t>
      </w:r>
    </w:p>
    <w:tbl>
      <w:tblPr>
        <w:tblStyle w:val="ab"/>
        <w:tblW w:w="9405" w:type="dxa"/>
        <w:jc w:val="left"/>
        <w:tblInd w:w="360" w:type="dxa"/>
        <w:tblCellMar>
          <w:top w:w="0" w:type="dxa"/>
          <w:left w:w="123" w:type="dxa"/>
          <w:bottom w:w="0" w:type="dxa"/>
          <w:right w:w="108" w:type="dxa"/>
        </w:tblCellMar>
        <w:tblLook w:firstRow="1" w:noVBand="1" w:lastRow="0" w:firstColumn="1" w:lastColumn="0" w:noHBand="0" w:val="04a0"/>
      </w:tblPr>
      <w:tblGrid>
        <w:gridCol w:w="2438"/>
        <w:gridCol w:w="6966"/>
      </w:tblGrid>
      <w:tr>
        <w:trPr>
          <w:trHeight w:val="673" w:hRule="atLeast"/>
        </w:trPr>
        <w:tc>
          <w:tcPr>
            <w:tcW w:w="2438" w:type="dxa"/>
            <w:tcBorders>
              <w:top w:val="nil"/>
              <w:left w:val="nil"/>
              <w:bottom w:val="nil"/>
              <w:right w:val="nil"/>
              <w:insideH w:val="nil"/>
              <w:insideV w:val="nil"/>
            </w:tcBorders>
            <w:shd w:fill="auto" w:val="clear"/>
          </w:tcPr>
          <w:p>
            <w:pPr>
              <w:pStyle w:val="Normal"/>
              <w:tabs>
                <w:tab w:val="clear" w:pos="708"/>
                <w:tab w:val="left" w:pos="2192" w:leader="none"/>
              </w:tabs>
              <w:spacing w:lineRule="auto" w:line="240" w:before="0" w:after="0"/>
              <w:ind w:left="349" w:right="-114" w:hanging="0"/>
              <w:rPr>
                <w:rFonts w:ascii="Times New Roman" w:hAnsi="Times New Roman" w:cs="Times New Roman"/>
                <w:sz w:val="28"/>
                <w:szCs w:val="28"/>
                <w:lang w:val="uk-UA"/>
              </w:rPr>
            </w:pPr>
            <w:r>
              <w:rPr>
                <w:rFonts w:cs="Times New Roman" w:ascii="Times New Roman" w:hAnsi="Times New Roman"/>
                <w:sz w:val="28"/>
                <w:szCs w:val="28"/>
                <w:lang w:val="uk-UA"/>
              </w:rPr>
              <w:t xml:space="preserve">Голови комісії - </w:t>
            </w:r>
          </w:p>
        </w:tc>
        <w:tc>
          <w:tcPr>
            <w:tcW w:w="6966" w:type="dxa"/>
            <w:tcBorders>
              <w:top w:val="nil"/>
              <w:left w:val="nil"/>
              <w:bottom w:val="nil"/>
              <w:right w:val="nil"/>
              <w:insideH w:val="nil"/>
              <w:insideV w:val="nil"/>
            </w:tcBorders>
            <w:shd w:fill="auto" w:val="clear"/>
          </w:tcPr>
          <w:p>
            <w:pPr>
              <w:pStyle w:val="Normal"/>
              <w:spacing w:lineRule="auto" w:line="240" w:before="0" w:after="0"/>
              <w:ind w:left="30" w:hanging="0"/>
              <w:jc w:val="both"/>
              <w:rPr/>
            </w:pPr>
            <w:r>
              <w:rPr>
                <w:rFonts w:cs="Times New Roman" w:ascii="Times New Roman" w:hAnsi="Times New Roman"/>
                <w:sz w:val="28"/>
                <w:szCs w:val="28"/>
                <w:lang w:val="uk-UA"/>
              </w:rPr>
              <w:t>Сивинської Інни Василівни, першого заступника міського голови;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38" w:type="dxa"/>
            <w:tcBorders>
              <w:top w:val="nil"/>
              <w:left w:val="nil"/>
              <w:bottom w:val="nil"/>
              <w:right w:val="nil"/>
              <w:insideH w:val="nil"/>
              <w:insideV w:val="nil"/>
            </w:tcBorders>
            <w:shd w:fill="auto" w:val="clear"/>
          </w:tcPr>
          <w:p>
            <w:pPr>
              <w:pStyle w:val="Normal"/>
              <w:spacing w:lineRule="auto" w:line="240" w:before="0" w:after="0"/>
              <w:ind w:left="349" w:right="-114" w:hanging="0"/>
              <w:rPr>
                <w:rFonts w:ascii="Times New Roman" w:hAnsi="Times New Roman" w:cs="Times New Roman"/>
                <w:sz w:val="28"/>
                <w:szCs w:val="28"/>
                <w:lang w:val="uk-UA"/>
              </w:rPr>
            </w:pPr>
            <w:r>
              <w:rPr>
                <w:rFonts w:cs="Times New Roman" w:ascii="Times New Roman" w:hAnsi="Times New Roman"/>
                <w:sz w:val="28"/>
                <w:szCs w:val="28"/>
                <w:lang w:val="uk-UA"/>
              </w:rPr>
              <w:t xml:space="preserve">Членів комісії  -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6966" w:type="dxa"/>
            <w:tcBorders>
              <w:top w:val="nil"/>
              <w:left w:val="nil"/>
              <w:bottom w:val="nil"/>
              <w:right w:val="nil"/>
              <w:insideH w:val="nil"/>
              <w:insideV w:val="nil"/>
            </w:tcBorders>
            <w:shd w:fill="auto" w:val="clear"/>
          </w:tcPr>
          <w:p>
            <w:pPr>
              <w:pStyle w:val="Normal"/>
              <w:spacing w:lineRule="auto" w:line="240" w:before="0" w:after="0"/>
              <w:jc w:val="both"/>
              <w:rPr>
                <w:lang w:val="uk-UA"/>
              </w:rPr>
            </w:pPr>
            <w:r>
              <w:rPr>
                <w:rFonts w:cs="Times New Roman" w:ascii="Times New Roman" w:hAnsi="Times New Roman"/>
                <w:sz w:val="28"/>
                <w:szCs w:val="28"/>
                <w:lang w:val="uk-UA"/>
              </w:rPr>
              <w:t>Момот Світлани Григорівни, начальника відділу бухгалтерського обліку, звітності та адміністративно-господарського забезпечення – головного бухгалтера виконавчого комітету міської ради;</w:t>
            </w:r>
          </w:p>
          <w:p>
            <w:pPr>
              <w:pStyle w:val="Normal"/>
              <w:tabs>
                <w:tab w:val="clear" w:pos="708"/>
                <w:tab w:val="left" w:pos="1635"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r>
          </w:p>
        </w:tc>
      </w:tr>
      <w:tr>
        <w:trPr/>
        <w:tc>
          <w:tcPr>
            <w:tcW w:w="2438"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696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Колотій Наталії Юріївни, начальника відділу з юридичних питань та управління комунальним майном виконавчого комітету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lang w:val="uk-UA"/>
              </w:rPr>
              <w:t>Костогриз Алли Миколаївни, начальника відділу освіти Решетилівської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lang w:val="uk-UA"/>
              </w:rPr>
            </w:pPr>
            <w:r>
              <w:rPr>
                <w:rFonts w:cs="Times New Roman" w:ascii="Times New Roman" w:hAnsi="Times New Roman"/>
                <w:sz w:val="28"/>
                <w:szCs w:val="28"/>
                <w:lang w:val="uk-UA"/>
              </w:rPr>
              <w:t xml:space="preserve">Варшавської Лілії Анатоліївни, головного бухгалтера відділу освіти Решетилівської міської ради;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spacing w:lineRule="auto" w:line="240" w:before="0" w:after="0"/>
              <w:jc w:val="both"/>
              <w:rPr>
                <w:lang w:val="uk-UA"/>
              </w:rPr>
            </w:pPr>
            <w:r>
              <w:rPr>
                <w:rFonts w:cs="Times New Roman" w:ascii="Times New Roman" w:hAnsi="Times New Roman"/>
                <w:sz w:val="28"/>
                <w:szCs w:val="28"/>
                <w:lang w:val="uk-UA"/>
              </w:rPr>
              <w:t>Константинової Тетяни Володимирівни – економіста відділу освіти Решетилівської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lang w:val="uk-UA"/>
              </w:rPr>
              <w:t>Шерстюк Валентини Вікторівни – керуючої справами виконавчого апарату Решетилівської районної ради (за згодою);</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2438"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tc>
        <w:tc>
          <w:tcPr>
            <w:tcW w:w="696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Зигаленка Віктора Івановича, головного спеціаліста відділу організаційно-правового забезпечення виконавчого апарату Решетилівської районної ради (за згодою);</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Кісіля Віталія Георгійовича – головного спеціаліста сектору </w:t>
            </w:r>
            <w:r>
              <w:rPr>
                <w:rFonts w:cs="Times New Roman" w:ascii="Times New Roman" w:hAnsi="Times New Roman"/>
                <w:spacing w:val="-6"/>
                <w:sz w:val="28"/>
                <w:szCs w:val="28"/>
                <w:lang w:val="uk-UA"/>
              </w:rPr>
              <w:t>освіти, сім’ї, молоді та спорту райдержадміністрації</w:t>
            </w:r>
            <w:r>
              <w:rPr>
                <w:rFonts w:cs="Times New Roman" w:ascii="Times New Roman" w:hAnsi="Times New Roman"/>
                <w:sz w:val="28"/>
                <w:szCs w:val="28"/>
                <w:lang w:val="uk-UA"/>
              </w:rPr>
              <w:t xml:space="preserve"> (за згодою);</w:t>
            </w:r>
          </w:p>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sz w:val="28"/>
                <w:szCs w:val="28"/>
                <w:lang w:val="uk-UA"/>
              </w:rPr>
              <w:t xml:space="preserve">Гайдук Наталію Миколаївну – головного бухгалтера централізованої бухгалтерії </w:t>
            </w:r>
            <w:r>
              <w:rPr>
                <w:rFonts w:cs="Times New Roman" w:ascii="Times New Roman" w:hAnsi="Times New Roman"/>
                <w:spacing w:val="-6"/>
                <w:sz w:val="28"/>
                <w:szCs w:val="28"/>
                <w:lang w:val="uk-UA"/>
              </w:rPr>
              <w:t>сектору освіти, сім</w:t>
            </w:r>
            <w:r>
              <w:rPr>
                <w:rFonts w:cs="Times New Roman" w:ascii="Times New Roman" w:hAnsi="Times New Roman"/>
                <w:sz w:val="28"/>
                <w:szCs w:val="28"/>
                <w:lang w:val="uk-UA"/>
              </w:rPr>
              <w:t>’</w:t>
            </w:r>
            <w:r>
              <w:rPr>
                <w:rFonts w:cs="Times New Roman" w:ascii="Times New Roman" w:hAnsi="Times New Roman"/>
                <w:spacing w:val="-6"/>
                <w:sz w:val="28"/>
                <w:szCs w:val="28"/>
                <w:lang w:val="uk-UA"/>
              </w:rPr>
              <w:t xml:space="preserve">ї, молоді та спорту </w:t>
            </w:r>
            <w:r>
              <w:rPr>
                <w:rFonts w:cs="Times New Roman" w:ascii="Times New Roman" w:hAnsi="Times New Roman"/>
                <w:sz w:val="28"/>
                <w:szCs w:val="28"/>
                <w:lang w:val="uk-UA"/>
              </w:rPr>
              <w:t>райдержадміністрації (за згодою).</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c>
      </w:tr>
    </w:tbl>
    <w:p>
      <w:pPr>
        <w:pStyle w:val="Normal"/>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36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Перший заступник міського голови                                        І.В. Сивинська</w:t>
      </w:r>
      <w:bookmarkStart w:id="1" w:name="_GoBack"/>
      <w:bookmarkEnd w:id="1"/>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200"/>
        <w:jc w:val="both"/>
        <w:rPr>
          <w:rFonts w:ascii="Times New Roman" w:hAnsi="Times New Roman" w:cs="Times New Roman"/>
          <w:sz w:val="28"/>
          <w:szCs w:val="28"/>
          <w:lang w:val="uk-UA"/>
        </w:rPr>
      </w:pPr>
      <w:r>
        <w:rPr>
          <w:rFonts w:cs="Times New Roman" w:ascii="Times New Roman" w:hAnsi="Times New Roman"/>
          <w:sz w:val="24"/>
          <w:szCs w:val="24"/>
          <w:lang w:val="uk-UA"/>
        </w:rPr>
        <w:t>Колотій  2 13 80</w:t>
      </w:r>
    </w:p>
    <w:sectPr>
      <w:type w:val="nextPage"/>
      <w:pgSz w:w="11906" w:h="16838"/>
      <w:pgMar w:left="1701" w:right="567" w:header="0" w:top="425"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Segoe UI">
    <w:charset w:val="01"/>
    <w:family w:val="roman"/>
    <w:pitch w:val="default"/>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16"/>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4c20"/>
    <w:pPr>
      <w:widowControl/>
      <w:bidi w:val="0"/>
      <w:spacing w:lineRule="auto" w:line="276" w:before="0" w:after="200"/>
      <w:jc w:val="left"/>
    </w:pPr>
    <w:rPr>
      <w:rFonts w:eastAsia="Times New Roman" w:cs="Calibri" w:ascii="Calibri" w:hAnsi="Calibri" w:asciiTheme="minorHAnsi" w:hAnsiTheme="minorHAnsi"/>
      <w:color w:val="auto"/>
      <w:kern w:val="0"/>
      <w:sz w:val="22"/>
      <w:szCs w:val="22"/>
      <w:lang w:eastAsia="zh-CN"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345f0f"/>
    <w:rPr>
      <w:rFonts w:ascii="Segoe UI" w:hAnsi="Segoe UI" w:eastAsia="Times New Roman" w:cs="Segoe UI"/>
      <w:sz w:val="18"/>
      <w:szCs w:val="18"/>
      <w:lang w:eastAsia="zh-CN"/>
    </w:rPr>
  </w:style>
  <w:style w:type="character" w:styleId="ListLabel1" w:customStyle="1">
    <w:name w:val="ListLabel 1"/>
    <w:qFormat/>
    <w:rsid w:val="000c70f6"/>
    <w:rPr>
      <w:rFonts w:cs="Times New Roman"/>
    </w:rPr>
  </w:style>
  <w:style w:type="paragraph" w:styleId="Style15">
    <w:name w:val="Заголовок"/>
    <w:basedOn w:val="Normal"/>
    <w:next w:val="Style16"/>
    <w:qFormat/>
    <w:pPr>
      <w:keepNext w:val="true"/>
      <w:spacing w:before="240" w:after="120"/>
    </w:pPr>
    <w:rPr>
      <w:rFonts w:ascii="Times New Roman" w:hAnsi="Times New Roman" w:eastAsia="Microsoft YaHei" w:cs="Lucida Sans"/>
      <w:sz w:val="28"/>
      <w:szCs w:val="28"/>
    </w:rPr>
  </w:style>
  <w:style w:type="paragraph" w:styleId="Style16">
    <w:name w:val="Body Text"/>
    <w:basedOn w:val="Normal"/>
    <w:rsid w:val="000c70f6"/>
    <w:pPr>
      <w:spacing w:before="0" w:after="140"/>
    </w:pPr>
    <w:rPr/>
  </w:style>
  <w:style w:type="paragraph" w:styleId="Style17">
    <w:name w:val="List"/>
    <w:basedOn w:val="Style16"/>
    <w:rsid w:val="000c70f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Lucida Sans"/>
      <w:i/>
      <w:iCs/>
      <w:sz w:val="24"/>
      <w:szCs w:val="24"/>
    </w:rPr>
  </w:style>
  <w:style w:type="paragraph" w:styleId="Style19">
    <w:name w:val="Указатель"/>
    <w:basedOn w:val="Normal"/>
    <w:qFormat/>
    <w:pPr>
      <w:suppressLineNumbers/>
    </w:pPr>
    <w:rPr>
      <w:rFonts w:ascii="Times New Roman" w:hAnsi="Times New Roman" w:cs="Lucida Sans"/>
    </w:rPr>
  </w:style>
  <w:style w:type="paragraph" w:styleId="Style20">
    <w:name w:val="Title"/>
    <w:basedOn w:val="Normal"/>
    <w:next w:val="Style16"/>
    <w:qFormat/>
    <w:rsid w:val="000c70f6"/>
    <w:pPr>
      <w:keepNext w:val="true"/>
      <w:spacing w:before="240" w:after="120"/>
    </w:pPr>
    <w:rPr>
      <w:rFonts w:ascii="Times New Roman" w:hAnsi="Times New Roman" w:eastAsia="Microsoft YaHei" w:cs="Arial"/>
      <w:sz w:val="28"/>
      <w:szCs w:val="28"/>
    </w:rPr>
  </w:style>
  <w:style w:type="paragraph" w:styleId="Caption">
    <w:name w:val="caption"/>
    <w:basedOn w:val="Normal"/>
    <w:qFormat/>
    <w:rsid w:val="000c70f6"/>
    <w:pPr>
      <w:suppressLineNumbers/>
      <w:spacing w:before="120" w:after="120"/>
    </w:pPr>
    <w:rPr>
      <w:rFonts w:ascii="Times New Roman" w:hAnsi="Times New Roman" w:cs="Arial"/>
      <w:i/>
      <w:iCs/>
      <w:sz w:val="24"/>
      <w:szCs w:val="24"/>
    </w:rPr>
  </w:style>
  <w:style w:type="paragraph" w:styleId="Indexheading">
    <w:name w:val="index heading"/>
    <w:basedOn w:val="Normal"/>
    <w:qFormat/>
    <w:rsid w:val="000c70f6"/>
    <w:pPr>
      <w:suppressLineNumbers/>
    </w:pPr>
    <w:rPr>
      <w:rFonts w:ascii="Times New Roman" w:hAnsi="Times New Roman" w:cs="Arial"/>
    </w:rPr>
  </w:style>
  <w:style w:type="paragraph" w:styleId="1" w:customStyle="1">
    <w:name w:val="Заголовок1"/>
    <w:basedOn w:val="Normal"/>
    <w:next w:val="Style16"/>
    <w:qFormat/>
    <w:rsid w:val="000c70f6"/>
    <w:pPr>
      <w:keepNext w:val="true"/>
      <w:spacing w:before="240" w:after="120"/>
    </w:pPr>
    <w:rPr>
      <w:rFonts w:ascii="Liberation Sans" w:hAnsi="Liberation Sans" w:eastAsia="Microsoft YaHei" w:cs="Arial Unicode MS"/>
      <w:sz w:val="28"/>
      <w:szCs w:val="28"/>
    </w:rPr>
  </w:style>
  <w:style w:type="paragraph" w:styleId="11" w:customStyle="1">
    <w:name w:val="Название объекта1"/>
    <w:basedOn w:val="Normal"/>
    <w:qFormat/>
    <w:rsid w:val="000c70f6"/>
    <w:pPr>
      <w:suppressLineNumbers/>
      <w:spacing w:before="120" w:after="120"/>
    </w:pPr>
    <w:rPr>
      <w:rFonts w:cs="Arial Unicode MS"/>
      <w:i/>
      <w:iCs/>
      <w:sz w:val="24"/>
      <w:szCs w:val="24"/>
    </w:rPr>
  </w:style>
  <w:style w:type="paragraph" w:styleId="ListParagraph">
    <w:name w:val="List Paragraph"/>
    <w:basedOn w:val="Normal"/>
    <w:qFormat/>
    <w:rsid w:val="00e669ce"/>
    <w:pPr>
      <w:spacing w:before="0" w:after="200"/>
      <w:ind w:left="720" w:hanging="0"/>
      <w:contextualSpacing/>
    </w:pPr>
    <w:rPr/>
  </w:style>
  <w:style w:type="paragraph" w:styleId="BalloonText">
    <w:name w:val="Balloon Text"/>
    <w:basedOn w:val="Normal"/>
    <w:uiPriority w:val="99"/>
    <w:semiHidden/>
    <w:unhideWhenUsed/>
    <w:qFormat/>
    <w:rsid w:val="00345f0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444c2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5AAC-9B23-4366-B579-1424EDC0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Application>LibreOffice/6.1.2.1$Windows_X86_64 LibreOffice_project/65905a128db06ba48db947242809d14d3f9a93fe</Application>
  <Pages>2</Pages>
  <Words>320</Words>
  <Characters>2458</Characters>
  <CharactersWithSpaces>2917</CharactersWithSpaces>
  <Paragraphs>25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2019-09-26T11:25:00Z</dcterms:created>
  <dc:creator>ПК</dc:creator>
  <dc:description/>
  <dc:language>uk-UA</dc:language>
  <cp:lastModifiedBy/>
  <cp:lastPrinted>2020-10-20T05:42:00Z</cp:lastPrinted>
  <dcterms:modified xsi:type="dcterms:W3CDTF">2021-01-05T14:52:20Z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