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238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будівель, господарських споруд та іншого майна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районної ради від  13.11.2020 року № 738-39-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>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(39 сесія), рішенням Решетилівської міської ради від 18.11.2020 року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1279-42-VII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Про прийняття будівель та майна в  комунальну  власність  Решетилівської міської територіальної громади із спільної власності територіальних громад Решетилівського району</w:t>
      </w:r>
      <w:r>
        <w:rPr>
          <w:rFonts w:cs="Times New Roman" w:ascii="Times New Roman" w:hAnsi="Times New Roman"/>
          <w:sz w:val="28"/>
          <w:szCs w:val="28"/>
          <w:lang w:val="uk-UA"/>
        </w:rPr>
        <w:t>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(42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будівель, господарських споруд та іншого майна, що перебуває на балансі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Решетилівського районного територіального центру соціального обслуговування (надання соціальних послуг)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tbl>
      <w:tblPr>
        <w:tblStyle w:val="ab"/>
        <w:tblW w:w="9405" w:type="dxa"/>
        <w:jc w:val="left"/>
        <w:tblInd w:w="36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8"/>
        <w:gridCol w:w="6966"/>
      </w:tblGrid>
      <w:tr>
        <w:trPr>
          <w:trHeight w:val="673" w:hRule="atLeas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 – керуючої справами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Козарь Наталії Юріївни – директора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uk-UA"/>
              </w:rPr>
              <w:t>Решетилівського районного територіального центру соціального обслуговування (надання соціальних послуг)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Шаповалової Оксани Вікторівни – головного бухгалтера централізованої бухгалтерії (відділу фінансування)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установ соціального захисту управління соціального захисту населення райдержадміністрації (за згодою).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4F0E-BE4C-4AD0-9EBE-ABCDCD47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LibreOffice/6.1.2.1$Windows_X86_64 LibreOffice_project/65905a128db06ba48db947242809d14d3f9a93fe</Application>
  <Pages>2</Pages>
  <Words>283</Words>
  <Characters>2224</Characters>
  <CharactersWithSpaces>2647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2020-10-20T05:42:00Z</cp:lastPrinted>
  <dcterms:modified xsi:type="dcterms:W3CDTF">2021-01-05T14:53:29Z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