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4E" w:rsidRDefault="00AD54F0">
      <w:pPr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-27305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B4E" w:rsidRDefault="007A7B4E">
      <w:pPr>
        <w:jc w:val="center"/>
        <w:rPr>
          <w:b/>
          <w:sz w:val="12"/>
          <w:szCs w:val="12"/>
        </w:rPr>
      </w:pPr>
    </w:p>
    <w:p w:rsidR="007A7B4E" w:rsidRDefault="00AD54F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A7B4E" w:rsidRDefault="00AD54F0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7A7B4E" w:rsidRDefault="00AD54F0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7A7B4E" w:rsidRDefault="007A7B4E">
      <w:pPr>
        <w:jc w:val="center"/>
        <w:rPr>
          <w:b/>
          <w:sz w:val="28"/>
          <w:szCs w:val="28"/>
        </w:rPr>
      </w:pPr>
    </w:p>
    <w:p w:rsidR="007A7B4E" w:rsidRDefault="00AD54F0">
      <w:pPr>
        <w:jc w:val="center"/>
      </w:pPr>
      <w:r>
        <w:rPr>
          <w:rStyle w:val="a3"/>
          <w:sz w:val="28"/>
          <w:szCs w:val="28"/>
        </w:rPr>
        <w:t>РІШЕННЯ</w:t>
      </w:r>
    </w:p>
    <w:p w:rsidR="007A7B4E" w:rsidRDefault="007A7B4E">
      <w:pPr>
        <w:jc w:val="center"/>
        <w:rPr>
          <w:rStyle w:val="a3"/>
          <w:b w:val="0"/>
          <w:bCs w:val="0"/>
          <w:sz w:val="28"/>
          <w:szCs w:val="28"/>
        </w:rPr>
      </w:pPr>
    </w:p>
    <w:p w:rsidR="007A7B4E" w:rsidRDefault="00AD54F0">
      <w:pPr>
        <w:tabs>
          <w:tab w:val="left" w:pos="0"/>
        </w:tabs>
        <w:jc w:val="both"/>
      </w:pPr>
      <w:r>
        <w:rPr>
          <w:rStyle w:val="a3"/>
          <w:b w:val="0"/>
          <w:bCs w:val="0"/>
          <w:sz w:val="28"/>
          <w:szCs w:val="28"/>
        </w:rPr>
        <w:t>27 лютого 2019 року</w:t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  <w:t xml:space="preserve">  № 22</w:t>
      </w:r>
    </w:p>
    <w:p w:rsidR="007A7B4E" w:rsidRDefault="00AD54F0">
      <w:pPr>
        <w:pStyle w:val="a5"/>
        <w:rPr>
          <w:rStyle w:val="a3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83820</wp:posOffset>
                </wp:positionV>
                <wp:extent cx="2834005" cy="205105"/>
                <wp:effectExtent l="0" t="0" r="0" b="0"/>
                <wp:wrapNone/>
                <wp:docPr id="2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0" cy="20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2.2pt;margin-top:6.6pt;width:223.05pt;height:16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140970</wp:posOffset>
                </wp:positionV>
                <wp:extent cx="3024505" cy="817245"/>
                <wp:effectExtent l="0" t="0" r="0" b="0"/>
                <wp:wrapNone/>
                <wp:docPr id="3" name="Фі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81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A7B4E" w:rsidRDefault="00AD54F0">
                            <w:pPr>
                              <w:pStyle w:val="ab"/>
                              <w:spacing w:after="14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Про віднесення Решетилівської центральної міської бібліотеки Решетилівської міської ради до групи за оплатою праці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-4.55pt;margin-top:11.1pt;width:238.05pt;height:6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before="0" w:after="14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Про віднесення Решетилівської центральної міської бібліотеки Решетилівської міської ради до групи за оплатою праці</w:t>
                      </w:r>
                    </w:p>
                  </w:txbxContent>
                </v:textbox>
              </v:rect>
            </w:pict>
          </mc:Fallback>
        </mc:AlternateContent>
      </w:r>
    </w:p>
    <w:p w:rsidR="007A7B4E" w:rsidRDefault="007A7B4E">
      <w:pPr>
        <w:pStyle w:val="a5"/>
        <w:spacing w:after="142"/>
        <w:contextualSpacing/>
        <w:rPr>
          <w:rStyle w:val="a3"/>
          <w:b w:val="0"/>
          <w:bCs w:val="0"/>
          <w:sz w:val="28"/>
          <w:szCs w:val="28"/>
        </w:rPr>
      </w:pPr>
    </w:p>
    <w:p w:rsidR="007A7B4E" w:rsidRDefault="007A7B4E">
      <w:pPr>
        <w:pStyle w:val="a5"/>
        <w:spacing w:after="142"/>
        <w:contextualSpacing/>
        <w:rPr>
          <w:rStyle w:val="a3"/>
          <w:b w:val="0"/>
          <w:bCs w:val="0"/>
          <w:sz w:val="28"/>
          <w:szCs w:val="28"/>
        </w:rPr>
      </w:pPr>
    </w:p>
    <w:p w:rsidR="007A7B4E" w:rsidRDefault="00AD54F0">
      <w:pPr>
        <w:pStyle w:val="a5"/>
        <w:spacing w:after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7B4E" w:rsidRDefault="00AD54F0">
      <w:pPr>
        <w:pStyle w:val="a5"/>
        <w:spacing w:after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7B4E" w:rsidRDefault="00AD54F0">
      <w:pPr>
        <w:pStyle w:val="a5"/>
        <w:spacing w:after="142"/>
        <w:contextualSpacing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Керуючись ст. 32 Закону України </w:t>
      </w:r>
      <w:r>
        <w:rPr>
          <w:rFonts w:eastAsia="Times New Roman" w:cs="Times New Roman"/>
          <w:sz w:val="28"/>
          <w:szCs w:val="28"/>
        </w:rPr>
        <w:t>„</w:t>
      </w:r>
      <w:r>
        <w:rPr>
          <w:sz w:val="28"/>
          <w:szCs w:val="28"/>
        </w:rPr>
        <w:t xml:space="preserve">Про місцеве самоврядування в Україні”, згідно додатку 7 „Показники </w:t>
      </w:r>
      <w:r>
        <w:rPr>
          <w:rFonts w:eastAsia="Times New Roman" w:cs="Times New Roman"/>
          <w:sz w:val="28"/>
          <w:szCs w:val="28"/>
        </w:rPr>
        <w:t>для віднесення до груп за оплатою праці керівних працівників бібліотек та централізованих бібліотечних систем”</w:t>
      </w:r>
      <w:r>
        <w:rPr>
          <w:sz w:val="28"/>
          <w:szCs w:val="28"/>
        </w:rPr>
        <w:t xml:space="preserve"> до наказу Міністерства культури і туризму Укр</w:t>
      </w:r>
      <w:r>
        <w:rPr>
          <w:sz w:val="28"/>
          <w:szCs w:val="28"/>
        </w:rPr>
        <w:t>аїни від 18.10.2005 № 745 „Про впорядкування умов оплати праці працівників культури на основі Єдиної тарифної сітки</w:t>
      </w:r>
      <w:r>
        <w:rPr>
          <w:rFonts w:eastAsia="Times New Roman" w:cs="Times New Roman"/>
          <w:sz w:val="28"/>
          <w:szCs w:val="28"/>
        </w:rPr>
        <w:t>” (із змінами) та у зв’язку з проведенням Решетилівською центральною міською бібліотекою Решетилівської міської ради значного обсягу масової,</w:t>
      </w:r>
      <w:r>
        <w:rPr>
          <w:rFonts w:eastAsia="Times New Roman" w:cs="Times New Roman"/>
          <w:sz w:val="28"/>
          <w:szCs w:val="28"/>
        </w:rPr>
        <w:t xml:space="preserve"> довідково-бібліографічної та інформаційної роботи, надання методичної допомоги бібліотекам</w:t>
      </w:r>
      <w:r>
        <w:rPr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0"/>
          <w:lang w:eastAsia="ru-RU"/>
        </w:rPr>
        <w:t xml:space="preserve">виконавчий комітет Решетилівської </w:t>
      </w:r>
      <w:r>
        <w:rPr>
          <w:rFonts w:eastAsia="Times New Roman" w:cs="Times New Roman"/>
          <w:sz w:val="28"/>
          <w:szCs w:val="20"/>
          <w:lang w:eastAsia="ru-RU"/>
        </w:rPr>
        <w:t xml:space="preserve">міської ради </w:t>
      </w:r>
    </w:p>
    <w:p w:rsidR="007A7B4E" w:rsidRDefault="00AD54F0">
      <w:pPr>
        <w:pStyle w:val="a5"/>
        <w:spacing w:after="142"/>
        <w:contextualSpacing/>
        <w:jc w:val="both"/>
      </w:pPr>
      <w:r>
        <w:rPr>
          <w:rStyle w:val="a3"/>
          <w:sz w:val="28"/>
          <w:szCs w:val="28"/>
        </w:rPr>
        <w:t>ВИРІШИВ:</w:t>
      </w:r>
    </w:p>
    <w:p w:rsidR="007A7B4E" w:rsidRDefault="00AD54F0">
      <w:pPr>
        <w:pStyle w:val="a5"/>
        <w:spacing w:after="142"/>
        <w:contextualSpacing/>
        <w:jc w:val="both"/>
      </w:pPr>
      <w:r>
        <w:rPr>
          <w:sz w:val="28"/>
          <w:szCs w:val="28"/>
        </w:rPr>
        <w:tab/>
      </w:r>
    </w:p>
    <w:p w:rsidR="007A7B4E" w:rsidRDefault="00AD54F0">
      <w:pPr>
        <w:pStyle w:val="a5"/>
        <w:spacing w:after="142"/>
        <w:contextualSpacing/>
        <w:jc w:val="both"/>
      </w:pPr>
      <w:r>
        <w:rPr>
          <w:sz w:val="28"/>
          <w:szCs w:val="28"/>
        </w:rPr>
        <w:tab/>
        <w:t>1.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Віднести Решетилівську центральну міську бібліотеку Решетилівської міської ради до IV </w:t>
      </w:r>
      <w:r>
        <w:rPr>
          <w:sz w:val="28"/>
          <w:szCs w:val="28"/>
        </w:rPr>
        <w:t>(четвертої) групи за оплатою праці.</w:t>
      </w:r>
    </w:p>
    <w:p w:rsidR="007A7B4E" w:rsidRDefault="00AD54F0">
      <w:pPr>
        <w:pStyle w:val="a5"/>
        <w:spacing w:after="142"/>
        <w:contextualSpacing/>
        <w:jc w:val="both"/>
      </w:pPr>
      <w:r>
        <w:rPr>
          <w:sz w:val="28"/>
          <w:szCs w:val="28"/>
        </w:rPr>
        <w:tab/>
        <w:t>2.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Відділу організаційно-інформаційної роботи, документообігу та управління персоналом (Мірошник О.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О.) попередити директора центральної міської бібліотеки Решетилівської міської ради про можливу зміну істотних умов пра</w:t>
      </w:r>
      <w:r>
        <w:rPr>
          <w:sz w:val="28"/>
          <w:szCs w:val="28"/>
        </w:rPr>
        <w:t>ці згідно вимог ст. 32 Кодексу законів про працю України до   01.03.2019 року.</w:t>
      </w:r>
    </w:p>
    <w:p w:rsidR="007A7B4E" w:rsidRDefault="00AD54F0">
      <w:pPr>
        <w:pStyle w:val="a5"/>
        <w:spacing w:after="142"/>
        <w:contextualSpacing/>
        <w:jc w:val="both"/>
      </w:pPr>
      <w:r>
        <w:rPr>
          <w:sz w:val="28"/>
          <w:szCs w:val="28"/>
        </w:rPr>
        <w:tab/>
        <w:t>3.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Відділу б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>ухгалтерського обліку, звітності та адміністративно-господарського забезпечення (Момот С.</w:t>
      </w:r>
      <w:r>
        <w:rPr>
          <w:rFonts w:eastAsia="Batang, 바탕" w:cs="Times New Roman"/>
          <w:color w:val="FFFFFF"/>
          <w:sz w:val="28"/>
          <w:szCs w:val="28"/>
          <w:lang w:eastAsia="uk-UA"/>
        </w:rPr>
        <w:t>.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Г.) привести штатний розпис Решетилівської центральної міської бібліотеки 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>Решетилівської міської ради у відповідність до наказу Міністерства культури і туризму України від 18.10.2005 № 745 „Про впорядкування умов оплати праці працівників культури на основі Єдиної тарифної сітки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” (із змінами)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 та даного рішення до 01.05.2019 року.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7A7B4E" w:rsidRDefault="007A7B4E">
      <w:pPr>
        <w:pStyle w:val="a5"/>
        <w:spacing w:after="142"/>
        <w:contextualSpacing/>
        <w:jc w:val="both"/>
        <w:rPr>
          <w:rFonts w:eastAsia="Batang, 바탕" w:cs="Times New Roman"/>
          <w:color w:val="000000"/>
          <w:sz w:val="28"/>
          <w:szCs w:val="28"/>
          <w:lang w:eastAsia="uk-UA"/>
        </w:rPr>
      </w:pPr>
    </w:p>
    <w:p w:rsidR="007A7B4E" w:rsidRDefault="007A7B4E">
      <w:pPr>
        <w:pStyle w:val="a5"/>
        <w:spacing w:after="142"/>
        <w:contextualSpacing/>
        <w:jc w:val="both"/>
        <w:rPr>
          <w:rFonts w:eastAsia="Batang, 바탕" w:cs="Times New Roman"/>
          <w:color w:val="000000"/>
          <w:sz w:val="28"/>
          <w:szCs w:val="28"/>
          <w:lang w:eastAsia="uk-UA"/>
        </w:rPr>
      </w:pPr>
    </w:p>
    <w:p w:rsidR="007A7B4E" w:rsidRDefault="00AD54F0">
      <w:pPr>
        <w:pStyle w:val="a5"/>
        <w:spacing w:after="142"/>
        <w:contextualSpacing/>
        <w:jc w:val="center"/>
        <w:rPr>
          <w:color w:val="808080"/>
        </w:rPr>
      </w:pPr>
      <w:r>
        <w:rPr>
          <w:rFonts w:eastAsia="Batang, 바탕" w:cs="Times New Roman"/>
          <w:color w:val="808080"/>
          <w:lang w:eastAsia="uk-UA"/>
        </w:rPr>
        <w:lastRenderedPageBreak/>
        <w:t>2</w:t>
      </w:r>
    </w:p>
    <w:p w:rsidR="007A7B4E" w:rsidRDefault="007A7B4E">
      <w:pPr>
        <w:pStyle w:val="a5"/>
        <w:spacing w:after="142"/>
        <w:contextualSpacing/>
        <w:jc w:val="center"/>
        <w:rPr>
          <w:rFonts w:eastAsia="Batang, 바탕" w:cs="Times New Roman"/>
          <w:lang w:eastAsia="uk-UA"/>
        </w:rPr>
      </w:pPr>
    </w:p>
    <w:p w:rsidR="007A7B4E" w:rsidRDefault="00AD54F0">
      <w:pPr>
        <w:pStyle w:val="a5"/>
        <w:spacing w:after="142"/>
        <w:contextualSpacing/>
        <w:jc w:val="both"/>
      </w:pPr>
      <w:r>
        <w:rPr>
          <w:rFonts w:eastAsia="Batang, 바탕" w:cs="Times New Roman"/>
          <w:color w:val="000000"/>
          <w:sz w:val="28"/>
          <w:szCs w:val="28"/>
          <w:lang w:eastAsia="uk-UA"/>
        </w:rPr>
        <w:tab/>
        <w:t>4.</w:t>
      </w:r>
      <w:r>
        <w:rPr>
          <w:rFonts w:eastAsia="Batang, 바탕" w:cs="Times New Roman"/>
          <w:color w:val="FFFFFF"/>
          <w:sz w:val="28"/>
          <w:szCs w:val="28"/>
          <w:lang w:eastAsia="uk-UA"/>
        </w:rPr>
        <w:t>.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Fonts w:eastAsia="Batang, 바탕" w:cs="Times New Roman"/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 І.В.          </w:t>
      </w:r>
      <w:r>
        <w:rPr>
          <w:sz w:val="28"/>
          <w:szCs w:val="28"/>
        </w:rPr>
        <w:t>.</w:t>
      </w: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AD54F0">
      <w:pPr>
        <w:pStyle w:val="a5"/>
        <w:jc w:val="both"/>
      </w:pPr>
      <w:r>
        <w:rPr>
          <w:sz w:val="28"/>
          <w:szCs w:val="28"/>
        </w:rPr>
        <w:t xml:space="preserve">Секретар міської ради                                                                   О.А. </w:t>
      </w:r>
      <w:proofErr w:type="spellStart"/>
      <w:r>
        <w:rPr>
          <w:sz w:val="28"/>
          <w:szCs w:val="28"/>
        </w:rPr>
        <w:t>Дядюнова</w:t>
      </w:r>
      <w:proofErr w:type="spellEnd"/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7A7B4E">
      <w:pPr>
        <w:pStyle w:val="a5"/>
        <w:jc w:val="both"/>
        <w:rPr>
          <w:sz w:val="28"/>
          <w:szCs w:val="28"/>
        </w:rPr>
      </w:pPr>
    </w:p>
    <w:p w:rsidR="007A7B4E" w:rsidRDefault="00AD54F0">
      <w:pPr>
        <w:pStyle w:val="a5"/>
        <w:jc w:val="both"/>
        <w:rPr>
          <w:rFonts w:cs="Times New Roman"/>
          <w:sz w:val="28"/>
          <w:szCs w:val="28"/>
        </w:rPr>
      </w:pPr>
      <w:proofErr w:type="spellStart"/>
      <w:r>
        <w:t>Кордубан</w:t>
      </w:r>
      <w:proofErr w:type="spellEnd"/>
      <w:r>
        <w:t xml:space="preserve"> 2 13 80</w:t>
      </w:r>
    </w:p>
    <w:sectPr w:rsidR="007A7B4E">
      <w:pgSz w:w="11906" w:h="16838"/>
      <w:pgMar w:top="283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, 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B4E"/>
    <w:rsid w:val="007A7B4E"/>
    <w:rsid w:val="00A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ru-RU"/>
    </w:rPr>
  </w:style>
  <w:style w:type="paragraph" w:customStyle="1" w:styleId="ab">
    <w:name w:val="Вміст рамки"/>
    <w:basedOn w:val="a"/>
    <w:qFormat/>
  </w:style>
  <w:style w:type="paragraph" w:customStyle="1" w:styleId="ac">
    <w:name w:val="Содержимое врезки"/>
    <w:basedOn w:val="a"/>
    <w:qFormat/>
  </w:style>
  <w:style w:type="paragraph" w:customStyle="1" w:styleId="DocumentMap">
    <w:name w:val="DocumentMap"/>
    <w:qFormat/>
    <w:rPr>
      <w:rFonts w:eastAsia="Times New Roman" w:cs="Times New Roman"/>
      <w:sz w:val="24"/>
      <w:szCs w:val="20"/>
      <w:lang w:val="ru-RU" w:eastAsia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val="ru-RU" w:eastAsia="ru-RU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Юля</cp:lastModifiedBy>
  <cp:revision>10</cp:revision>
  <cp:lastPrinted>2019-02-25T10:37:00Z</cp:lastPrinted>
  <dcterms:created xsi:type="dcterms:W3CDTF">2019-02-04T09:53:00Z</dcterms:created>
  <dcterms:modified xsi:type="dcterms:W3CDTF">2019-03-05T15:09:00Z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