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F0" w:rsidRDefault="009D15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0F0" w:rsidRDefault="009D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E00F0" w:rsidRDefault="009D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E00F0" w:rsidRDefault="009D15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E00F0" w:rsidRPr="009D159F" w:rsidRDefault="006E0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E00F0" w:rsidRDefault="009D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E00F0" w:rsidRPr="009D159F" w:rsidRDefault="006E00F0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E00F0" w:rsidRDefault="009D159F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 листопада  2019 року                                                                              № </w:t>
      </w:r>
      <w:r w:rsidR="00A946D1">
        <w:rPr>
          <w:rFonts w:ascii="Times New Roman" w:hAnsi="Times New Roman" w:cs="Times New Roman"/>
          <w:sz w:val="28"/>
          <w:szCs w:val="28"/>
          <w:lang w:val="uk-UA"/>
        </w:rPr>
        <w:t>187</w:t>
      </w:r>
    </w:p>
    <w:p w:rsidR="006E00F0" w:rsidRPr="009D159F" w:rsidRDefault="006E00F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E00F0" w:rsidRDefault="009D15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трьох житлових будинків із спільної власності територіальних громад сіл, селищ, міст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 комунальну власність Решетилівської міської територіальної громади</w:t>
      </w:r>
    </w:p>
    <w:p w:rsidR="006E00F0" w:rsidRPr="009D159F" w:rsidRDefault="006E00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E00F0" w:rsidRDefault="009D1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</w:t>
      </w:r>
      <w:r w:rsidR="008F003F">
        <w:rPr>
          <w:rFonts w:ascii="Times New Roman" w:hAnsi="Times New Roman"/>
          <w:sz w:val="28"/>
          <w:szCs w:val="28"/>
          <w:lang w:val="uk-UA"/>
        </w:rPr>
        <w:t xml:space="preserve"> сьомого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 16.08.2019 року </w:t>
      </w:r>
      <w:r w:rsidR="008F003F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bookmarkStart w:id="0" w:name="__DdeLink__4401_1134728214"/>
      <w:r>
        <w:rPr>
          <w:rFonts w:ascii="Times New Roman" w:eastAsia="Calibri" w:hAnsi="Times New Roman" w:cs="Times New Roman"/>
          <w:sz w:val="28"/>
          <w:szCs w:val="28"/>
          <w:lang w:val="uk-UA"/>
        </w:rPr>
        <w:t>629-20-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надання згоди на прийняття в комунальну власність Решетилівської міської територіальної громади трьох житлових будинків” (20 сесія),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  Полтавської обласної ради   від  17.09.2019 </w:t>
      </w:r>
      <w:r w:rsidR="008F003F">
        <w:rPr>
          <w:rFonts w:ascii="Times New Roman" w:hAnsi="Times New Roman"/>
          <w:sz w:val="28"/>
          <w:szCs w:val="28"/>
          <w:lang w:val="uk-UA"/>
        </w:rPr>
        <w:t xml:space="preserve">року           </w:t>
      </w:r>
      <w:r>
        <w:rPr>
          <w:rFonts w:ascii="Times New Roman" w:hAnsi="Times New Roman"/>
          <w:sz w:val="28"/>
          <w:szCs w:val="28"/>
          <w:lang w:val="uk-UA"/>
        </w:rPr>
        <w:t xml:space="preserve"> № 1194 „Про приймання-передачу майна спільної власності територіальних громад сіл, селищ, міст Полтавської області” (27 сесія), рішенням Решетилівської міської ради </w:t>
      </w:r>
      <w:r w:rsidR="008F003F">
        <w:rPr>
          <w:rFonts w:ascii="Times New Roman" w:hAnsi="Times New Roman"/>
          <w:sz w:val="28"/>
          <w:szCs w:val="28"/>
          <w:lang w:val="uk-UA"/>
        </w:rPr>
        <w:t xml:space="preserve">сьомого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 18.10.2019 року </w:t>
      </w:r>
      <w:r w:rsidR="008F003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731-22-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„Про прийняття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трьох житлових будинків із спільної власності територіальних громад сіл, селищ, міст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 комунальну власність Решетилівської міської територіальної громади” (22 сесія), виконавчий комітет Решетилівської міської ради</w:t>
      </w:r>
    </w:p>
    <w:p w:rsidR="006E00F0" w:rsidRDefault="009D159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E00F0" w:rsidRDefault="009D159F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 тимчасову  комісію  з  приймання  та  передачі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трьох  житлових будинків із спільної власності територіальних громад сіл, селищ, міст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 комунальну власність Решетилівської міської територіальної громади за адресами: вул.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Тирнівська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10-б,                       вул.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Тирнівська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10-в, вул.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Тирнівська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14-а, м. Решетилівка, Полтавської області, у складі :</w:t>
      </w:r>
    </w:p>
    <w:p w:rsidR="006E00F0" w:rsidRPr="009D159F" w:rsidRDefault="006E0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9"/>
        <w:tblW w:w="9211" w:type="dxa"/>
        <w:tblInd w:w="360" w:type="dxa"/>
        <w:tblLook w:val="04A0" w:firstRow="1" w:lastRow="0" w:firstColumn="1" w:lastColumn="0" w:noHBand="0" w:noVBand="1"/>
      </w:tblPr>
      <w:tblGrid>
        <w:gridCol w:w="2436"/>
        <w:gridCol w:w="6775"/>
      </w:tblGrid>
      <w:tr w:rsidR="006E00F0">
        <w:trPr>
          <w:trHeight w:val="673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F0" w:rsidRDefault="009D1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F0" w:rsidRDefault="009D1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Шинкарчука Юрія Степановича, заступника міського                                                                            голови;</w:t>
            </w:r>
          </w:p>
          <w:p w:rsidR="006E00F0" w:rsidRPr="009D159F" w:rsidRDefault="006E00F0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uk-UA"/>
              </w:rPr>
            </w:pPr>
          </w:p>
        </w:tc>
      </w:tr>
      <w:tr w:rsidR="006E00F0" w:rsidRPr="00E80D3A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F0" w:rsidRDefault="009D1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- </w:t>
            </w:r>
          </w:p>
          <w:p w:rsidR="006E00F0" w:rsidRDefault="006E0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F0" w:rsidRDefault="009D1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Білай Анжеліки Володимирівни, заступника начальника відділу бухгалтерського обліку, звітності та адміністративно-господарського забезпечення виконавчого комітету міської ради;</w:t>
            </w:r>
          </w:p>
          <w:p w:rsidR="006E00F0" w:rsidRDefault="009D159F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6E00F0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F0" w:rsidRDefault="006E0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F0" w:rsidRDefault="009D1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Андрія Сергійовича, завідувача сектору з юридичних питань та управління комунальним майном виконавчого комітету міської ради;</w:t>
            </w:r>
          </w:p>
          <w:p w:rsidR="006E00F0" w:rsidRDefault="009D159F" w:rsidP="009D159F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</w:r>
          </w:p>
        </w:tc>
      </w:tr>
      <w:tr w:rsidR="006E00F0"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F0" w:rsidRDefault="006E0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F0" w:rsidRDefault="009D159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Мороховця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Ігоря Анатолійовича, заступника начальника управління майном Полтавської обласної ради   (за згодою);</w:t>
            </w:r>
          </w:p>
          <w:p w:rsidR="006E00F0" w:rsidRDefault="006E00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E00F0" w:rsidRDefault="009D159F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 виконанням даного рішення покласти на заступника міського  голови Шинкарчука Ю.С.</w:t>
      </w:r>
    </w:p>
    <w:p w:rsidR="006E00F0" w:rsidRDefault="006E00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9D159F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О.А. Дядюнова</w:t>
      </w:r>
    </w:p>
    <w:p w:rsidR="006E00F0" w:rsidRDefault="009D15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0F0" w:rsidRDefault="006E00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00F0" w:rsidRDefault="009D159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Ковальов 2 13 80</w:t>
      </w:r>
    </w:p>
    <w:p w:rsidR="006E00F0" w:rsidRDefault="006E00F0">
      <w:bookmarkStart w:id="1" w:name="_GoBack"/>
      <w:bookmarkEnd w:id="1"/>
    </w:p>
    <w:sectPr w:rsidR="006E00F0" w:rsidSect="009D159F">
      <w:pgSz w:w="11906" w:h="16838"/>
      <w:pgMar w:top="284" w:right="850" w:bottom="993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0F0"/>
    <w:rsid w:val="006E00F0"/>
    <w:rsid w:val="008F003F"/>
    <w:rsid w:val="009D159F"/>
    <w:rsid w:val="00A946D1"/>
    <w:rsid w:val="00E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87C5"/>
  <w15:docId w15:val="{04DE8207-8134-42F3-943A-45385776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0F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9E2DC3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rsid w:val="009E2DC3"/>
    <w:pPr>
      <w:spacing w:after="140"/>
    </w:pPr>
  </w:style>
  <w:style w:type="paragraph" w:styleId="a5">
    <w:name w:val="List"/>
    <w:basedOn w:val="a4"/>
    <w:rsid w:val="009E2DC3"/>
    <w:rPr>
      <w:rFonts w:ascii="Times New Roman" w:hAnsi="Times New Roman" w:cs="Arial"/>
    </w:rPr>
  </w:style>
  <w:style w:type="paragraph" w:styleId="a6">
    <w:name w:val="caption"/>
    <w:basedOn w:val="a"/>
    <w:qFormat/>
    <w:rsid w:val="009E2DC3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rsid w:val="009E2DC3"/>
    <w:pPr>
      <w:suppressLineNumbers/>
    </w:pPr>
    <w:rPr>
      <w:rFonts w:ascii="Times New Roman" w:hAnsi="Times New Roman" w:cs="Arial"/>
    </w:rPr>
  </w:style>
  <w:style w:type="paragraph" w:customStyle="1" w:styleId="1">
    <w:name w:val="Заголовок1"/>
    <w:basedOn w:val="a"/>
    <w:next w:val="a4"/>
    <w:qFormat/>
    <w:rsid w:val="009E2DC3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Название объекта1"/>
    <w:basedOn w:val="a"/>
    <w:qFormat/>
    <w:rsid w:val="009E2DC3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58719C"/>
    <w:pPr>
      <w:ind w:left="720"/>
      <w:contextualSpacing/>
    </w:pPr>
  </w:style>
  <w:style w:type="table" w:styleId="a9">
    <w:name w:val="Table Grid"/>
    <w:basedOn w:val="a1"/>
    <w:uiPriority w:val="59"/>
    <w:rsid w:val="00F21E0F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9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13</cp:revision>
  <cp:lastPrinted>2019-11-06T12:24:00Z</cp:lastPrinted>
  <dcterms:created xsi:type="dcterms:W3CDTF">2019-11-01T12:16:00Z</dcterms:created>
  <dcterms:modified xsi:type="dcterms:W3CDTF">2019-11-12T07:06:00Z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