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4" w:leader="none"/>
          <w:tab w:val="left" w:pos="8931" w:leader="none"/>
        </w:tabs>
        <w:ind w:right="140" w:hanging="0"/>
        <w:jc w:val="center"/>
        <w:rPr>
          <w:b/>
          <w:b/>
          <w:bCs/>
          <w:sz w:val="28"/>
          <w:szCs w:val="28"/>
          <w:lang w:eastAsia="ru-RU"/>
        </w:rPr>
      </w:pPr>
      <w:r>
        <w:drawing>
          <wp:anchor behindDoc="0" distT="0" distB="0" distL="37465" distR="18415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-611505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26" t="-1221" r="-1726" b="-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eastAsia="ru-RU"/>
        </w:rPr>
        <w:t xml:space="preserve"> </w:t>
      </w:r>
    </w:p>
    <w:p>
      <w:pPr>
        <w:pStyle w:val="Style23"/>
        <w:tabs>
          <w:tab w:val="clear" w:pos="708"/>
          <w:tab w:val="left" w:pos="8931" w:leader="none"/>
        </w:tabs>
        <w:ind w:right="140" w:hanging="0"/>
        <w:rPr/>
      </w:pPr>
      <w:r>
        <w:rPr/>
        <w:t>РЕШЕТИЛІВСЬКА МІСЬКА РАДА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(друга сесія восьмого скликання)</w:t>
      </w:r>
    </w:p>
    <w:p>
      <w:pPr>
        <w:pStyle w:val="111"/>
        <w:tabs>
          <w:tab w:val="clear" w:pos="708"/>
          <w:tab w:val="left" w:pos="8931" w:leader="none"/>
        </w:tabs>
        <w:ind w:right="140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  <w:tab/>
      </w:r>
    </w:p>
    <w:p>
      <w:pPr>
        <w:pStyle w:val="111"/>
        <w:tabs>
          <w:tab w:val="clear" w:pos="708"/>
          <w:tab w:val="left" w:pos="8931" w:leader="none"/>
        </w:tabs>
        <w:ind w:right="140" w:hanging="0"/>
        <w:rPr>
          <w:b/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111"/>
        <w:tabs>
          <w:tab w:val="clear" w:pos="708"/>
          <w:tab w:val="left" w:pos="8931" w:leader="none"/>
        </w:tabs>
        <w:ind w:right="140"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111"/>
        <w:tabs>
          <w:tab w:val="clear" w:pos="708"/>
          <w:tab w:val="left" w:pos="709" w:leader="none"/>
          <w:tab w:val="left" w:pos="8931" w:leader="none"/>
        </w:tabs>
        <w:jc w:val="left"/>
        <w:rPr/>
      </w:pPr>
      <w:r>
        <w:rPr>
          <w:bCs/>
          <w:lang w:val="uk-UA"/>
        </w:rPr>
        <w:t xml:space="preserve">30 грудня </w:t>
      </w:r>
      <w:r>
        <w:rPr>
          <w:bCs/>
          <w:color w:val="000000" w:themeColor="text1"/>
          <w:lang w:val="uk-UA"/>
        </w:rPr>
        <w:t xml:space="preserve">2020 року                                              </w:t>
      </w:r>
      <w:bookmarkStart w:id="0" w:name="__DdeLink__1291_3164141322"/>
      <w:r>
        <w:rPr>
          <w:bCs/>
          <w:color w:val="000000" w:themeColor="text1"/>
          <w:lang w:val="uk-UA"/>
        </w:rPr>
        <w:t xml:space="preserve">                                № </w:t>
      </w:r>
      <w:r>
        <w:rPr>
          <w:bCs/>
          <w:color w:val="000000" w:themeColor="text1"/>
          <w:lang w:val="uk-UA"/>
        </w:rPr>
        <w:t>71</w:t>
      </w:r>
      <w:r>
        <w:rPr>
          <w:bCs/>
          <w:color w:val="000000" w:themeColor="text1"/>
          <w:lang w:val="uk-UA"/>
        </w:rPr>
        <w:t>-2-VII</w:t>
      </w:r>
      <w:bookmarkEnd w:id="0"/>
      <w:r>
        <w:rPr>
          <w:bCs/>
          <w:color w:val="000000" w:themeColor="text1"/>
          <w:lang w:val="uk-UA"/>
        </w:rPr>
        <w:t>І</w:t>
      </w:r>
    </w:p>
    <w:p>
      <w:pPr>
        <w:pStyle w:val="Normal"/>
        <w:tabs>
          <w:tab w:val="clear" w:pos="708"/>
          <w:tab w:val="left" w:pos="8931" w:leader="none"/>
        </w:tabs>
        <w:ind w:right="140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bookmarkStart w:id="1" w:name="__DdeLink__4543_1745620200"/>
      <w:r>
        <w:rPr>
          <w:bCs/>
          <w:sz w:val="28"/>
          <w:szCs w:val="28"/>
        </w:rPr>
        <w:t xml:space="preserve">(на місцевості) </w:t>
      </w:r>
      <w:bookmarkEnd w:id="1"/>
    </w:p>
    <w:p>
      <w:pPr>
        <w:pStyle w:val="Normal"/>
        <w:tabs>
          <w:tab w:val="clear" w:pos="708"/>
          <w:tab w:val="left" w:pos="8931" w:leader="none"/>
        </w:tabs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45" w:leader="none"/>
        </w:tabs>
        <w:ind w:firstLine="680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 розглянувши заяви громадян, Решетилівська міська рада </w:t>
      </w:r>
    </w:p>
    <w:p>
      <w:pPr>
        <w:pStyle w:val="Normal"/>
        <w:tabs>
          <w:tab w:val="clear" w:pos="708"/>
          <w:tab w:val="left" w:pos="9468" w:leader="none"/>
        </w:tabs>
        <w:ind w:right="14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9468" w:leader="none"/>
        </w:tabs>
        <w:ind w:right="14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/>
      </w:pPr>
      <w:r>
        <w:rPr>
          <w:sz w:val="28"/>
          <w:szCs w:val="28"/>
        </w:rPr>
        <w:t xml:space="preserve">1. Затвердити Борисовій Тетяні Іванівні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0,1500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5324255108:08:003:0101) -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споруд, </w:t>
      </w:r>
      <w:r>
        <w:rPr>
          <w:bCs/>
          <w:sz w:val="28"/>
          <w:szCs w:val="28"/>
        </w:rPr>
        <w:t>та передати її в приватну власність</w:t>
      </w:r>
      <w:r>
        <w:rPr/>
        <w:t xml:space="preserve"> </w:t>
      </w:r>
      <w:r>
        <w:rPr>
          <w:sz w:val="28"/>
          <w:szCs w:val="28"/>
        </w:rPr>
        <w:t>за адресою: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Решетилівський район, с. Хоружі, вулиця Світанкова.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Затвердити Кулинич Галині Іванівні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0,0688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5324255100:30:004:0743) -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споруд, </w:t>
      </w:r>
      <w:r>
        <w:rPr>
          <w:bCs/>
          <w:sz w:val="28"/>
          <w:szCs w:val="28"/>
        </w:rPr>
        <w:t>та передати її в приватну власність</w:t>
      </w:r>
      <w:r>
        <w:rPr/>
        <w:t xml:space="preserve"> </w:t>
      </w:r>
      <w:r>
        <w:rPr>
          <w:sz w:val="28"/>
          <w:szCs w:val="28"/>
        </w:rPr>
        <w:t>за адресою: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 Решетилівка, вулиця Килимова, 15.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Затвердити Сук Сергію Миколайовичу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технічну документацію із землеустрою  щодо   встановлення   (відновлення)    меж    земельної     ділянки в     натурі   (на  місцевості)  для  будівництва  і обслуговування жилого будинку, господарських   будівель    і    споруд     площею   </w:t>
      </w:r>
      <w:r>
        <w:rPr>
          <w:bCs/>
          <w:sz w:val="28"/>
          <w:szCs w:val="28"/>
        </w:rPr>
        <w:t xml:space="preserve">0,1000  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>кадастровий № 5324255100:30:005:1072) та передати її в приватну власність</w:t>
      </w:r>
      <w:r>
        <w:rPr/>
        <w:t xml:space="preserve"> </w:t>
      </w:r>
      <w:r>
        <w:rPr>
          <w:sz w:val="28"/>
          <w:szCs w:val="28"/>
        </w:rPr>
        <w:t>за адресою: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 Решетилівка, вулиця Червонопартизанська, 52.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/>
      </w:pPr>
      <w:r>
        <w:rPr>
          <w:sz w:val="28"/>
          <w:szCs w:val="28"/>
        </w:rPr>
        <w:t xml:space="preserve">4. Затвердити Бруско Олександрі Михайлівні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0,1000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5324255100:30:005:1071) -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>
        <w:rPr>
          <w:bCs/>
          <w:sz w:val="28"/>
          <w:szCs w:val="28"/>
        </w:rPr>
        <w:t>та передати її в приватну власність</w:t>
      </w:r>
      <w:r>
        <w:rPr/>
        <w:t xml:space="preserve"> </w:t>
      </w:r>
      <w:r>
        <w:rPr>
          <w:sz w:val="28"/>
          <w:szCs w:val="28"/>
        </w:rPr>
        <w:t>за адресою: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Полтавська обл. , м. Решетилівка, вулиця Вереміївська, 16.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/>
      </w:pPr>
      <w:r>
        <w:rPr>
          <w:sz w:val="28"/>
          <w:szCs w:val="28"/>
        </w:rPr>
        <w:t xml:space="preserve">5. Затвердити Корнієнко Любові Мусіївні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0,2371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5320283601:01:001:0636) -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споруд, </w:t>
      </w:r>
      <w:r>
        <w:rPr>
          <w:bCs/>
          <w:sz w:val="28"/>
          <w:szCs w:val="28"/>
        </w:rPr>
        <w:t>та передати її в приватну власність</w:t>
      </w:r>
      <w:r>
        <w:rPr/>
        <w:t xml:space="preserve"> </w:t>
      </w:r>
      <w:r>
        <w:rPr>
          <w:sz w:val="28"/>
          <w:szCs w:val="28"/>
        </w:rPr>
        <w:t>за адресою: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Полтавська обл. Великобагачанський  район, с. Остап’є, вулиця Центральна, 9.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/>
      </w:pPr>
      <w:r>
        <w:rPr>
          <w:sz w:val="28"/>
          <w:szCs w:val="28"/>
        </w:rPr>
        <w:t xml:space="preserve">6. Затвердити Маль Сергію Володимировичу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2,3763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5320283600:00:006:1649) - </w:t>
      </w:r>
      <w:r>
        <w:rPr>
          <w:sz w:val="28"/>
          <w:szCs w:val="28"/>
        </w:rPr>
        <w:t xml:space="preserve">для ведення товарного сільськогосподарського виробництва на території Решетилівської міської ради, </w:t>
      </w:r>
      <w:r>
        <w:rPr>
          <w:bCs/>
          <w:sz w:val="28"/>
          <w:szCs w:val="28"/>
        </w:rPr>
        <w:t>та передати її в приватну власність</w:t>
      </w:r>
      <w:r>
        <w:rPr/>
        <w:t>.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/>
      </w:pPr>
      <w:r>
        <w:rPr>
          <w:sz w:val="28"/>
          <w:szCs w:val="28"/>
        </w:rPr>
        <w:t xml:space="preserve">7. Затвердити Манічевій Тамілі Анатоліївні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0,1000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5324255100:30:001:1028) -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споруд, </w:t>
      </w:r>
      <w:r>
        <w:rPr>
          <w:bCs/>
          <w:sz w:val="28"/>
          <w:szCs w:val="28"/>
        </w:rPr>
        <w:t>та передати її в приватну власність</w:t>
      </w:r>
      <w:r>
        <w:rPr/>
        <w:t xml:space="preserve"> </w:t>
      </w:r>
      <w:r>
        <w:rPr>
          <w:sz w:val="28"/>
          <w:szCs w:val="28"/>
        </w:rPr>
        <w:t>за адресою: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Полтавська обл. м. Решетилівка, вулиця Піщанська, 2.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/>
      </w:pPr>
      <w:r>
        <w:rPr>
          <w:sz w:val="28"/>
          <w:szCs w:val="28"/>
        </w:rPr>
        <w:t xml:space="preserve">8. Затвердити Романко Інні Григорівні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0,1000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5324255100:30:005:1003) -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>
        <w:rPr>
          <w:bCs/>
          <w:sz w:val="28"/>
          <w:szCs w:val="28"/>
        </w:rPr>
        <w:t>та передати її в приватну власність</w:t>
      </w:r>
      <w:r>
        <w:rPr/>
        <w:t xml:space="preserve"> </w:t>
      </w:r>
      <w:r>
        <w:rPr>
          <w:sz w:val="28"/>
          <w:szCs w:val="28"/>
        </w:rPr>
        <w:t>за адресою: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Полтавська обл. , м. Решетилівка, вулиця Великотирнівська, 73.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/>
      </w:pPr>
      <w:r>
        <w:rPr>
          <w:sz w:val="28"/>
          <w:szCs w:val="28"/>
        </w:rPr>
        <w:t xml:space="preserve">9. Затвердити Романко Інні Григорівні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0,3700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5324255100:30:005:1004) - </w:t>
      </w:r>
      <w:r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bCs/>
          <w:sz w:val="28"/>
          <w:szCs w:val="28"/>
        </w:rPr>
        <w:t>та передати її в приватну власність</w:t>
      </w:r>
      <w:r>
        <w:rPr/>
        <w:t xml:space="preserve"> </w:t>
      </w:r>
      <w:r>
        <w:rPr>
          <w:sz w:val="28"/>
          <w:szCs w:val="28"/>
        </w:rPr>
        <w:t>за адресою: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Полтавська обл. , м. Решетилівка, вулиця Великотирнівська, 73.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>10. Затвердити Музиченку Євгену Ігоровичу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0,0778 га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(присадибна ділянка) (код згідно КВЦПЗ 02.01) в межах населеного пункту та передати її в приватну власність </w:t>
      </w:r>
      <w:r>
        <w:rPr>
          <w:bCs/>
          <w:sz w:val="28"/>
          <w:szCs w:val="28"/>
        </w:rPr>
        <w:t>(кадастровий</w:t>
      </w:r>
      <w:r>
        <w:rPr>
          <w:sz w:val="28"/>
          <w:szCs w:val="28"/>
        </w:rPr>
        <w:t xml:space="preserve"> № 5324280901:01:001:0216)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Покровське, вул. Зоряна 7.</w:t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  <w:tab w:val="left" w:pos="9915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Міський голова</w:t>
      </w:r>
      <w:bookmarkStart w:id="2" w:name="_GoBack"/>
      <w:bookmarkEnd w:id="2"/>
      <w:r>
        <w:rPr>
          <w:sz w:val="28"/>
          <w:szCs w:val="28"/>
        </w:rPr>
        <w:t xml:space="preserve">                                                                      О.А. Дядюнова</w:t>
      </w:r>
    </w:p>
    <w:p>
      <w:pPr>
        <w:pStyle w:val="Normal"/>
        <w:tabs>
          <w:tab w:val="clear" w:pos="708"/>
          <w:tab w:val="left" w:pos="9468" w:leader="none"/>
        </w:tabs>
        <w:ind w:right="140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134" w:top="119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3f3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b73f35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1" w:customStyle="1">
    <w:name w:val="Заголовок 1 Знак"/>
    <w:basedOn w:val="DefaultParagraphFont"/>
    <w:link w:val="10"/>
    <w:uiPriority w:val="99"/>
    <w:qFormat/>
    <w:locked/>
    <w:rsid w:val="00b73f3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c121c0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c121c0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4c799a"/>
    <w:rPr>
      <w:rFonts w:ascii="Segoe UI" w:hAnsi="Segoe UI" w:eastAsia="Times New Roman" w:cs="Segoe UI"/>
      <w:sz w:val="18"/>
      <w:szCs w:val="18"/>
      <w:lang w:val="uk-UA" w:eastAsia="uk-UA"/>
    </w:rPr>
  </w:style>
  <w:style w:type="paragraph" w:styleId="Style18" w:customStyle="1">
    <w:name w:val="Заголовок"/>
    <w:basedOn w:val="Normal"/>
    <w:next w:val="Style19"/>
    <w:qFormat/>
    <w:rsid w:val="000b6462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0d117b"/>
    <w:pPr>
      <w:spacing w:lineRule="auto" w:line="276" w:before="0" w:after="140"/>
    </w:pPr>
    <w:rPr/>
  </w:style>
  <w:style w:type="paragraph" w:styleId="Style20">
    <w:name w:val="List"/>
    <w:basedOn w:val="Style19"/>
    <w:rsid w:val="000d117b"/>
    <w:pPr/>
    <w:rPr>
      <w:rFonts w:cs="Arial Unicode MS"/>
    </w:rPr>
  </w:style>
  <w:style w:type="paragraph" w:styleId="Style21" w:customStyle="1">
    <w:name w:val="Caption"/>
    <w:basedOn w:val="Normal"/>
    <w:qFormat/>
    <w:rsid w:val="00403861"/>
    <w:pPr>
      <w:suppressLineNumbers/>
      <w:spacing w:before="120" w:after="120"/>
    </w:pPr>
    <w:rPr>
      <w:rFonts w:cs="Lucida Sans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d117b"/>
    <w:pPr>
      <w:suppressLineNumbers/>
    </w:pPr>
    <w:rPr>
      <w:rFonts w:cs="Arial Unicode MS"/>
    </w:rPr>
  </w:style>
  <w:style w:type="paragraph" w:styleId="11" w:customStyle="1">
    <w:name w:val="Название объекта1"/>
    <w:basedOn w:val="Normal"/>
    <w:qFormat/>
    <w:rsid w:val="0056156e"/>
    <w:pPr>
      <w:suppressLineNumbers/>
      <w:spacing w:before="120" w:after="120"/>
    </w:pPr>
    <w:rPr>
      <w:rFonts w:cs="Arial Unicode MS"/>
      <w:i/>
      <w:iCs/>
    </w:rPr>
  </w:style>
  <w:style w:type="paragraph" w:styleId="12" w:customStyle="1">
    <w:name w:val="Заголовок1"/>
    <w:basedOn w:val="Normal"/>
    <w:next w:val="Style19"/>
    <w:link w:val="1"/>
    <w:qFormat/>
    <w:rsid w:val="006b342d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3">
    <w:name w:val="Title"/>
    <w:basedOn w:val="Normal"/>
    <w:next w:val="Style19"/>
    <w:uiPriority w:val="99"/>
    <w:qFormat/>
    <w:rsid w:val="00b73f35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0d117b"/>
    <w:pPr>
      <w:suppressLineNumbers/>
      <w:spacing w:before="120" w:after="120"/>
    </w:pPr>
    <w:rPr>
      <w:rFonts w:cs="Arial Unicode MS"/>
      <w:i/>
      <w:iCs/>
    </w:rPr>
  </w:style>
  <w:style w:type="paragraph" w:styleId="111" w:customStyle="1">
    <w:name w:val="Заголовок 11"/>
    <w:basedOn w:val="Normal"/>
    <w:next w:val="Normal"/>
    <w:uiPriority w:val="99"/>
    <w:qFormat/>
    <w:rsid w:val="00b73f35"/>
    <w:pPr>
      <w:keepNext w:val="true"/>
      <w:jc w:val="center"/>
      <w:outlineLvl w:val="0"/>
    </w:pPr>
    <w:rPr>
      <w:sz w:val="28"/>
      <w:szCs w:val="28"/>
      <w:lang w:val="ru-RU" w:eastAsia="ru-RU"/>
    </w:rPr>
  </w:style>
  <w:style w:type="paragraph" w:styleId="13" w:customStyle="1">
    <w:name w:val="Верхний колонтитул1"/>
    <w:basedOn w:val="Normal"/>
    <w:uiPriority w:val="99"/>
    <w:unhideWhenUsed/>
    <w:qFormat/>
    <w:rsid w:val="00c121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 w:customStyle="1">
    <w:name w:val="Нижний колонтитул1"/>
    <w:basedOn w:val="Normal"/>
    <w:uiPriority w:val="99"/>
    <w:unhideWhenUsed/>
    <w:qFormat/>
    <w:rsid w:val="00c121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4c799a"/>
    <w:pPr/>
    <w:rPr>
      <w:rFonts w:ascii="Segoe UI" w:hAnsi="Segoe UI" w:cs="Segoe UI"/>
      <w:sz w:val="18"/>
      <w:szCs w:val="18"/>
    </w:rPr>
  </w:style>
  <w:style w:type="paragraph" w:styleId="2" w:customStyle="1">
    <w:name w:val="Верхний колонтитул2"/>
    <w:basedOn w:val="Normal"/>
    <w:qFormat/>
    <w:rsid w:val="000b6462"/>
    <w:pPr/>
    <w:rPr/>
  </w:style>
  <w:style w:type="paragraph" w:styleId="21" w:customStyle="1">
    <w:name w:val="Нижний колонтитул2"/>
    <w:basedOn w:val="Normal"/>
    <w:qFormat/>
    <w:rsid w:val="000b6462"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 w:customStyle="1">
    <w:name w:val="Header"/>
    <w:basedOn w:val="Normal"/>
    <w:rsid w:val="00403861"/>
    <w:pPr/>
    <w:rPr/>
  </w:style>
  <w:style w:type="paragraph" w:styleId="Style26" w:customStyle="1">
    <w:name w:val="Footer"/>
    <w:basedOn w:val="Normal"/>
    <w:rsid w:val="0040386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1EC6-3760-4A9B-BBC3-EE79FC0C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Application>LibreOffice/6.3.1.2$Windows_X86_64 LibreOffice_project/b79626edf0065ac373bd1df5c28bd630b4424273</Application>
  <Pages>2</Pages>
  <Words>571</Words>
  <Characters>3992</Characters>
  <CharactersWithSpaces>4727</CharactersWithSpaces>
  <Paragraphs>31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2020-06-22T13:15:00Z</dcterms:created>
  <dc:creator>ЗП</dc:creator>
  <dc:description/>
  <dc:language>ru-RU</dc:language>
  <cp:lastModifiedBy/>
  <cp:lastPrinted>2020-07-08T16:49:00Z</cp:lastPrinted>
  <dcterms:modified xsi:type="dcterms:W3CDTF">2020-12-31T11:25:15Z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