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48" w:rsidRDefault="00870509">
      <w:pPr>
        <w:ind w:right="-143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2777490</wp:posOffset>
            </wp:positionH>
            <wp:positionV relativeFrom="page">
              <wp:posOffset>85725</wp:posOffset>
            </wp:positionV>
            <wp:extent cx="476250" cy="71628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РЕШЕТИЛІВСЬКА МІСЬКА РАДА</w:t>
      </w:r>
      <w:r>
        <w:rPr>
          <w:b/>
          <w:bCs/>
          <w:sz w:val="28"/>
          <w:szCs w:val="28"/>
          <w:lang w:val="uk-UA"/>
        </w:rPr>
        <w:br/>
        <w:t>ПОЛТАВСЬКОЇ ОБЛАСТІ</w:t>
      </w:r>
    </w:p>
    <w:p w:rsidR="00DA6E48" w:rsidRDefault="008705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(третя позачергова сесія восьмого скликання)</w:t>
      </w:r>
    </w:p>
    <w:p w:rsidR="00DA6E48" w:rsidRDefault="00DA6E48">
      <w:pPr>
        <w:jc w:val="center"/>
        <w:rPr>
          <w:b/>
          <w:sz w:val="28"/>
          <w:szCs w:val="28"/>
          <w:lang w:val="uk-UA"/>
        </w:rPr>
      </w:pPr>
    </w:p>
    <w:p w:rsidR="00DA6E48" w:rsidRDefault="008705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A6E48" w:rsidRDefault="00DA6E48">
      <w:pPr>
        <w:jc w:val="center"/>
        <w:rPr>
          <w:sz w:val="28"/>
          <w:szCs w:val="28"/>
          <w:lang w:val="uk-UA"/>
        </w:rPr>
      </w:pPr>
    </w:p>
    <w:p w:rsidR="00DA6E48" w:rsidRDefault="00870509">
      <w:pPr>
        <w:rPr>
          <w:lang w:val="uk-UA"/>
        </w:rPr>
      </w:pPr>
      <w:r>
        <w:rPr>
          <w:sz w:val="28"/>
          <w:szCs w:val="28"/>
          <w:lang w:val="uk-UA"/>
        </w:rPr>
        <w:t>27 січня 2021 року                                                                                 № 102</w:t>
      </w:r>
      <w:r>
        <w:rPr>
          <w:sz w:val="28"/>
          <w:szCs w:val="28"/>
          <w:lang w:val="uk-UA"/>
        </w:rPr>
        <w:t>-3-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 w:rsidR="00DA6E48" w:rsidRDefault="00DA6E48">
      <w:pPr>
        <w:rPr>
          <w:b/>
          <w:sz w:val="28"/>
          <w:szCs w:val="28"/>
          <w:lang w:val="uk-UA"/>
        </w:rPr>
      </w:pPr>
    </w:p>
    <w:p w:rsidR="00DA6E48" w:rsidRDefault="00870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послуг у сфері державної </w:t>
      </w:r>
    </w:p>
    <w:p w:rsidR="00DA6E48" w:rsidRDefault="00870509">
      <w:pPr>
        <w:jc w:val="both"/>
        <w:rPr>
          <w:bCs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r>
        <w:rPr>
          <w:bCs/>
          <w:sz w:val="28"/>
          <w:szCs w:val="28"/>
          <w:shd w:val="clear" w:color="auto" w:fill="FFFFFF"/>
          <w:lang w:val="uk-UA"/>
        </w:rPr>
        <w:t xml:space="preserve">юридичних осіб, </w:t>
      </w:r>
    </w:p>
    <w:p w:rsidR="00DA6E48" w:rsidRDefault="00870509">
      <w:pPr>
        <w:jc w:val="both"/>
        <w:rPr>
          <w:bCs/>
          <w:sz w:val="28"/>
          <w:szCs w:val="28"/>
          <w:highlight w:val="white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фізичних осіб - підприємців та </w:t>
      </w:r>
    </w:p>
    <w:p w:rsidR="00DA6E48" w:rsidRDefault="0087050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громадських формувань</w:t>
      </w:r>
    </w:p>
    <w:p w:rsidR="00DA6E48" w:rsidRDefault="00DA6E48">
      <w:pPr>
        <w:jc w:val="both"/>
        <w:rPr>
          <w:sz w:val="28"/>
          <w:szCs w:val="28"/>
          <w:lang w:val="uk-UA"/>
        </w:rPr>
      </w:pPr>
    </w:p>
    <w:p w:rsidR="00DA6E48" w:rsidRDefault="00870509">
      <w:pPr>
        <w:jc w:val="both"/>
        <w:rPr>
          <w:bCs/>
          <w:sz w:val="28"/>
          <w:szCs w:val="28"/>
          <w:highlight w:val="white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Керуючись ст. 26 Закону України </w:t>
      </w:r>
      <w:proofErr w:type="spellStart"/>
      <w:r>
        <w:rPr>
          <w:sz w:val="28"/>
          <w:szCs w:val="28"/>
          <w:shd w:val="clear" w:color="auto" w:fill="FFFFFF"/>
          <w:lang w:val="uk-UA"/>
        </w:rPr>
        <w:t>„Про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shd w:val="clear" w:color="auto" w:fill="FFFFFF"/>
          <w:lang w:val="uk-UA"/>
        </w:rPr>
        <w:t>Україні”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ст. 1 Закону України </w:t>
      </w:r>
      <w:proofErr w:type="spellStart"/>
      <w:r>
        <w:rPr>
          <w:sz w:val="28"/>
          <w:szCs w:val="28"/>
          <w:shd w:val="clear" w:color="auto" w:fill="FFFFFF"/>
          <w:lang w:val="uk-UA"/>
        </w:rPr>
        <w:t>“Про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державну реєстрацію юридичних осіб, фізичних осіб - підприємців та громадс</w:t>
      </w:r>
      <w:r>
        <w:rPr>
          <w:sz w:val="28"/>
          <w:szCs w:val="28"/>
          <w:shd w:val="clear" w:color="auto" w:fill="FFFFFF"/>
          <w:lang w:val="uk-UA"/>
        </w:rPr>
        <w:t xml:space="preserve">ьких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формувань”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враховуючи висновки і рекомендації </w:t>
      </w:r>
      <w:bookmarkStart w:id="0" w:name="__DdeLink__152_1428061740"/>
      <w:r>
        <w:rPr>
          <w:sz w:val="28"/>
          <w:szCs w:val="28"/>
          <w:shd w:val="clear" w:color="auto" w:fill="FFFFFF"/>
          <w:lang w:val="uk-UA"/>
        </w:rPr>
        <w:t>постійних комісі</w:t>
      </w:r>
      <w:bookmarkEnd w:id="0"/>
      <w:r>
        <w:rPr>
          <w:sz w:val="28"/>
          <w:szCs w:val="28"/>
          <w:shd w:val="clear" w:color="auto" w:fill="FFFFFF"/>
          <w:lang w:val="uk-UA"/>
        </w:rPr>
        <w:t>й, з метою надання послуг у сфері державної реєстрації</w:t>
      </w:r>
      <w:r>
        <w:rPr>
          <w:bCs/>
          <w:sz w:val="28"/>
          <w:szCs w:val="28"/>
          <w:shd w:val="clear" w:color="auto" w:fill="FFFFFF"/>
          <w:lang w:val="uk-UA"/>
        </w:rPr>
        <w:t xml:space="preserve"> юридичних осіб, фізичних осіб - підприємців та громадських формувань</w:t>
      </w:r>
      <w:r>
        <w:rPr>
          <w:sz w:val="28"/>
          <w:szCs w:val="28"/>
          <w:shd w:val="clear" w:color="auto" w:fill="FFFFFF"/>
          <w:lang w:val="uk-UA"/>
        </w:rPr>
        <w:t xml:space="preserve">, підвищення якості обслуговування громадян, </w:t>
      </w:r>
      <w:r>
        <w:rPr>
          <w:sz w:val="28"/>
          <w:szCs w:val="28"/>
          <w:lang w:val="uk-UA"/>
        </w:rPr>
        <w:t xml:space="preserve">Решетилівська </w:t>
      </w:r>
      <w:r>
        <w:rPr>
          <w:sz w:val="28"/>
          <w:szCs w:val="28"/>
          <w:shd w:val="clear" w:color="auto" w:fill="FFFFFF"/>
          <w:lang w:val="uk-UA"/>
        </w:rPr>
        <w:t>міська</w:t>
      </w:r>
      <w:r>
        <w:rPr>
          <w:sz w:val="28"/>
          <w:szCs w:val="28"/>
          <w:shd w:val="clear" w:color="auto" w:fill="FFFFFF"/>
          <w:lang w:val="uk-UA"/>
        </w:rPr>
        <w:t xml:space="preserve"> рада,</w:t>
      </w:r>
    </w:p>
    <w:p w:rsidR="00DA6E48" w:rsidRDefault="00870509">
      <w:pPr>
        <w:jc w:val="both"/>
        <w:rPr>
          <w:rFonts w:ascii="Calibri" w:hAnsi="Calibri"/>
          <w:b/>
          <w:color w:val="000000"/>
          <w:sz w:val="28"/>
          <w:szCs w:val="28"/>
          <w:highlight w:val="white"/>
          <w:lang w:val="uk-UA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DA6E48" w:rsidRDefault="00DA6E48">
      <w:pPr>
        <w:jc w:val="both"/>
        <w:rPr>
          <w:rFonts w:ascii="Calibri" w:hAnsi="Calibri"/>
          <w:b/>
          <w:color w:val="000000"/>
          <w:sz w:val="28"/>
          <w:szCs w:val="28"/>
          <w:highlight w:val="white"/>
          <w:lang w:val="uk-UA"/>
        </w:rPr>
      </w:pPr>
    </w:p>
    <w:p w:rsidR="00DA6E48" w:rsidRDefault="00870509">
      <w:pPr>
        <w:pStyle w:val="ae"/>
        <w:numPr>
          <w:ilvl w:val="0"/>
          <w:numId w:val="1"/>
        </w:numPr>
        <w:tabs>
          <w:tab w:val="left" w:pos="1185"/>
        </w:tabs>
        <w:ind w:left="0"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Надавати послуги у сфері державної реєстрації </w:t>
      </w:r>
      <w:r>
        <w:rPr>
          <w:bCs/>
          <w:sz w:val="28"/>
          <w:szCs w:val="28"/>
          <w:shd w:val="clear" w:color="auto" w:fill="FFFFFF"/>
          <w:lang w:val="uk-UA"/>
        </w:rPr>
        <w:t>юридичних осіб, фізичних осіб - підприємців та громадських формувань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Закону України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„</w:t>
      </w:r>
      <w:r>
        <w:rPr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державну реєстрацію юридичних осіб, фізичних осіб - підприємців та громадських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формувань</w:t>
      </w:r>
      <w:r>
        <w:rPr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DA6E48" w:rsidRPr="00870509" w:rsidRDefault="00870509">
      <w:pPr>
        <w:pStyle w:val="af1"/>
        <w:numPr>
          <w:ilvl w:val="0"/>
          <w:numId w:val="1"/>
        </w:numPr>
        <w:shd w:val="clear" w:color="auto" w:fill="FFFFFF"/>
        <w:tabs>
          <w:tab w:val="left" w:pos="1185"/>
        </w:tabs>
        <w:spacing w:beforeAutospacing="0" w:afterAutospacing="0"/>
        <w:ind w:left="0" w:firstLine="8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Покласти повноваження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сфері державної реєстрації </w:t>
      </w:r>
      <w:r>
        <w:rPr>
          <w:bCs/>
          <w:sz w:val="28"/>
          <w:szCs w:val="28"/>
          <w:shd w:val="clear" w:color="auto" w:fill="FFFFFF"/>
          <w:lang w:val="uk-UA"/>
        </w:rPr>
        <w:t>юридичних осіб, фізичних осіб - підприємців та громадських формувань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виконавчий комітет Решетилівської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DA6E48" w:rsidRPr="00870509" w:rsidRDefault="00870509">
      <w:pPr>
        <w:pStyle w:val="af1"/>
        <w:numPr>
          <w:ilvl w:val="0"/>
          <w:numId w:val="1"/>
        </w:numPr>
        <w:shd w:val="clear" w:color="auto" w:fill="FFFFFF"/>
        <w:tabs>
          <w:tab w:val="left" w:pos="1185"/>
        </w:tabs>
        <w:spacing w:beforeAutospacing="0" w:afterAutospacing="0"/>
        <w:ind w:left="0" w:firstLine="851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Обов'язки з державної реєстрації </w:t>
      </w:r>
      <w:r>
        <w:rPr>
          <w:bCs/>
          <w:sz w:val="28"/>
          <w:szCs w:val="28"/>
          <w:shd w:val="clear" w:color="auto" w:fill="FFFFFF"/>
          <w:lang w:val="uk-UA"/>
        </w:rPr>
        <w:t>юридичних осіб, фізичних осіб - підприємців та гро</w:t>
      </w:r>
      <w:r>
        <w:rPr>
          <w:bCs/>
          <w:sz w:val="28"/>
          <w:szCs w:val="28"/>
          <w:shd w:val="clear" w:color="auto" w:fill="FFFFFF"/>
          <w:lang w:val="uk-UA"/>
        </w:rPr>
        <w:t>мадських формувань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покласти на державного реєстратора відділу  надання адміністративних послуг виконавчого комітету Решетилівської міської ради.</w:t>
      </w:r>
    </w:p>
    <w:p w:rsidR="00DA6E48" w:rsidRPr="00870509" w:rsidRDefault="00870509">
      <w:pPr>
        <w:pStyle w:val="af1"/>
        <w:numPr>
          <w:ilvl w:val="0"/>
          <w:numId w:val="1"/>
        </w:numPr>
        <w:shd w:val="clear" w:color="auto" w:fill="FFFFFF"/>
        <w:tabs>
          <w:tab w:val="left" w:pos="1245"/>
        </w:tabs>
        <w:spacing w:beforeAutospacing="0" w:afterAutospacing="0"/>
        <w:ind w:left="0" w:firstLine="851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Виконавчому комітету Решетилівської міської ради вжити необхідних заходів щодо матеріально-технічної організації та забезпечення діяльності у сфері державної реєстрації </w:t>
      </w:r>
      <w:r>
        <w:rPr>
          <w:bCs/>
          <w:sz w:val="28"/>
          <w:szCs w:val="28"/>
          <w:shd w:val="clear" w:color="auto" w:fill="FFFFFF"/>
          <w:lang w:val="uk-UA"/>
        </w:rPr>
        <w:t>юридичних осіб, фізичних осіб - підприємців та громадських формувань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6E48" w:rsidRPr="00870509" w:rsidRDefault="00870509">
      <w:pPr>
        <w:pStyle w:val="af1"/>
        <w:numPr>
          <w:ilvl w:val="0"/>
          <w:numId w:val="1"/>
        </w:numPr>
        <w:shd w:val="clear" w:color="auto" w:fill="FFFFFF"/>
        <w:tabs>
          <w:tab w:val="left" w:pos="1245"/>
        </w:tabs>
        <w:spacing w:beforeAutospacing="0" w:afterAutospacing="0"/>
        <w:ind w:left="0" w:firstLine="8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</w:t>
      </w:r>
      <w:r>
        <w:rPr>
          <w:color w:val="000000"/>
          <w:sz w:val="28"/>
          <w:szCs w:val="28"/>
          <w:lang w:val="uk-UA"/>
        </w:rPr>
        <w:t xml:space="preserve">анням даного рішення покласти на  </w:t>
      </w:r>
      <w:r>
        <w:rPr>
          <w:color w:val="000000"/>
          <w:sz w:val="28"/>
          <w:szCs w:val="28"/>
          <w:highlight w:val="white"/>
          <w:lang w:val="uk-UA"/>
        </w:rPr>
        <w:t>п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остійну комісію з питань бюджету, фінансів, планування соціально-економічного розвитку, цін, розвитку підприємництва</w:t>
      </w:r>
      <w:r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sz w:val="28"/>
          <w:szCs w:val="28"/>
          <w:highlight w:val="white"/>
          <w:lang w:val="uk-UA"/>
        </w:rPr>
        <w:t>Оренбургська</w:t>
      </w:r>
      <w:proofErr w:type="spellEnd"/>
      <w:r>
        <w:rPr>
          <w:sz w:val="28"/>
          <w:szCs w:val="28"/>
          <w:highlight w:val="white"/>
          <w:lang w:val="uk-UA"/>
        </w:rPr>
        <w:t xml:space="preserve"> О.П.)</w:t>
      </w:r>
      <w:r>
        <w:rPr>
          <w:rStyle w:val="a7"/>
          <w:b w:val="0"/>
          <w:sz w:val="28"/>
          <w:szCs w:val="28"/>
          <w:shd w:val="clear" w:color="auto" w:fill="FFFFFF"/>
          <w:lang w:val="uk-UA"/>
        </w:rPr>
        <w:t>.</w:t>
      </w:r>
    </w:p>
    <w:p w:rsidR="00DA6E48" w:rsidRDefault="00DA6E48">
      <w:pPr>
        <w:rPr>
          <w:sz w:val="28"/>
          <w:szCs w:val="28"/>
          <w:lang w:val="uk-UA"/>
        </w:rPr>
      </w:pPr>
    </w:p>
    <w:p w:rsidR="00DA6E48" w:rsidRDefault="00DA6E48">
      <w:pPr>
        <w:rPr>
          <w:sz w:val="28"/>
          <w:szCs w:val="28"/>
          <w:lang w:val="uk-UA"/>
        </w:rPr>
      </w:pPr>
    </w:p>
    <w:p w:rsidR="00DA6E48" w:rsidRDefault="00DA6E48">
      <w:pPr>
        <w:rPr>
          <w:sz w:val="28"/>
          <w:szCs w:val="28"/>
          <w:lang w:val="uk-UA"/>
        </w:rPr>
      </w:pPr>
    </w:p>
    <w:p w:rsidR="00DA6E48" w:rsidRDefault="00870509"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bookmarkStart w:id="1" w:name="_GoBack"/>
      <w:bookmarkEnd w:id="1"/>
      <w:r>
        <w:rPr>
          <w:sz w:val="28"/>
          <w:szCs w:val="28"/>
          <w:lang w:val="uk-UA"/>
        </w:rPr>
        <w:t xml:space="preserve">  О.А.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</w:p>
    <w:sectPr w:rsidR="00DA6E48" w:rsidSect="00DA6E48">
      <w:pgSz w:w="11906" w:h="16838"/>
      <w:pgMar w:top="1134" w:right="566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1FB5"/>
    <w:multiLevelType w:val="multilevel"/>
    <w:tmpl w:val="7A940EB8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4204A4D"/>
    <w:multiLevelType w:val="multilevel"/>
    <w:tmpl w:val="44E21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48"/>
    <w:rsid w:val="00870509"/>
    <w:rsid w:val="00DA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locked/>
    <w:rsid w:val="00692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Верхний колонтитул Знак"/>
    <w:uiPriority w:val="99"/>
    <w:semiHidden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uiPriority w:val="99"/>
    <w:qFormat/>
    <w:rsid w:val="00BC64E9"/>
    <w:rPr>
      <w:rFonts w:cs="Times New Roman"/>
    </w:rPr>
  </w:style>
  <w:style w:type="character" w:customStyle="1" w:styleId="a5">
    <w:name w:val="Текст выноски Знак"/>
    <w:uiPriority w:val="99"/>
    <w:semiHidden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rsid w:val="006565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Заголовок 1 Знак"/>
    <w:basedOn w:val="a0"/>
    <w:link w:val="Heading1"/>
    <w:qFormat/>
    <w:rsid w:val="00692F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7">
    <w:name w:val="Strong"/>
    <w:basedOn w:val="a0"/>
    <w:uiPriority w:val="22"/>
    <w:qFormat/>
    <w:locked/>
    <w:rsid w:val="00692FCE"/>
    <w:rPr>
      <w:b/>
      <w:bCs/>
    </w:rPr>
  </w:style>
  <w:style w:type="paragraph" w:customStyle="1" w:styleId="a8">
    <w:name w:val="Заголовок"/>
    <w:basedOn w:val="a"/>
    <w:next w:val="a9"/>
    <w:qFormat/>
    <w:rsid w:val="00DA6E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DA6E48"/>
    <w:pPr>
      <w:spacing w:after="140" w:line="276" w:lineRule="auto"/>
    </w:pPr>
  </w:style>
  <w:style w:type="paragraph" w:styleId="aa">
    <w:name w:val="List"/>
    <w:basedOn w:val="a9"/>
    <w:rsid w:val="00DA6E48"/>
    <w:rPr>
      <w:rFonts w:cs="Arial"/>
    </w:rPr>
  </w:style>
  <w:style w:type="paragraph" w:customStyle="1" w:styleId="Caption">
    <w:name w:val="Caption"/>
    <w:basedOn w:val="a"/>
    <w:qFormat/>
    <w:rsid w:val="00DA6E48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DA6E48"/>
    <w:pPr>
      <w:suppressLineNumbers/>
    </w:pPr>
    <w:rPr>
      <w:rFonts w:cs="Arial"/>
    </w:rPr>
  </w:style>
  <w:style w:type="paragraph" w:styleId="ac">
    <w:name w:val="Title"/>
    <w:basedOn w:val="a"/>
    <w:next w:val="a9"/>
    <w:qFormat/>
    <w:rsid w:val="00DA6E48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d">
    <w:name w:val="caption"/>
    <w:basedOn w:val="a"/>
    <w:qFormat/>
    <w:rsid w:val="00DA6E48"/>
    <w:pPr>
      <w:suppressLineNumbers/>
      <w:spacing w:before="120" w:after="120"/>
    </w:pPr>
    <w:rPr>
      <w:rFonts w:cs="Arial"/>
      <w:i/>
      <w:iCs/>
    </w:rPr>
  </w:style>
  <w:style w:type="paragraph" w:styleId="ae">
    <w:name w:val="List Paragraph"/>
    <w:basedOn w:val="a"/>
    <w:uiPriority w:val="99"/>
    <w:qFormat/>
    <w:rsid w:val="00827F4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DA6E48"/>
  </w:style>
  <w:style w:type="paragraph" w:customStyle="1" w:styleId="Header">
    <w:name w:val="Header"/>
    <w:basedOn w:val="a"/>
    <w:uiPriority w:val="99"/>
    <w:rsid w:val="00BC64E9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Footer">
    <w:name w:val="Footer"/>
    <w:basedOn w:val="a"/>
    <w:uiPriority w:val="99"/>
    <w:unhideWhenUsed/>
    <w:rsid w:val="0065651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semiHidden/>
    <w:unhideWhenUsed/>
    <w:qFormat/>
    <w:rsid w:val="00857031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293</Words>
  <Characters>1672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WIN7XP</cp:lastModifiedBy>
  <cp:revision>26</cp:revision>
  <cp:lastPrinted>2020-05-12T05:53:00Z</cp:lastPrinted>
  <dcterms:created xsi:type="dcterms:W3CDTF">2020-02-12T06:52:00Z</dcterms:created>
  <dcterms:modified xsi:type="dcterms:W3CDTF">2021-02-02T11:12:00Z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