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677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-307340</wp:posOffset>
            </wp:positionV>
            <wp:extent cx="461010" cy="653415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’ята сесія восьмого скликання)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31 березня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року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359</w:t>
      </w:r>
      <w:r>
        <w:rPr>
          <w:rFonts w:ascii="Times New Roman" w:hAnsi="Times New Roman"/>
          <w:sz w:val="28"/>
          <w:szCs w:val="28"/>
        </w:rPr>
        <w:t>-5-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Про внесення змін до рішення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Решетилівської міської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ради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сьомого скликання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від 25.03.2020 № 917-32-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Закону України „Про місцеве самоврядування в Україні”, постанов Кабінету Міністрів України від 14 квітня 2009 року № 356 „Про затвердження переліку платних послуг, які можуть надаватися закладами фізичної культури і спорту, що утримуються за рахунок бюджетних коштів” (із змінами), від 27 серпня 2010 року № 796 „Про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власності”, Решетилівська міська  рада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зміни до рішення Решетилівської міської ради сьомого скликання від 25.03.2020 № 917-32-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 „Про затвердження Положення про надання платних послуг Центром туризму, краєзнавства, спорту та екскурсій учнівської молоді Решетилівської міської ради”, а саме: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додатки 1, 2 ,3, 4 до Положення про надання платних послуг Центром туризму, краєзнавства, спорту та екскурсій учнівської молоді Решетилівської міської ради викласти в новій редакції, що додаються.</w:t>
      </w:r>
    </w:p>
    <w:p>
      <w:pPr>
        <w:pStyle w:val="ListParagraph"/>
        <w:spacing w:lineRule="auto" w:line="240" w:before="0" w:after="29"/>
        <w:ind w:left="0" w:firstLine="708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shd w:fill="FFFFFF" w:val="clear"/>
        </w:rPr>
        <w:t>Контроль за виконанням даного рішення покласти на постійну комісію</w:t>
      </w:r>
      <w:r>
        <w:rPr>
          <w:rFonts w:ascii="Times New Roman" w:hAnsi="Times New Roman"/>
          <w:sz w:val="28"/>
          <w:szCs w:val="28"/>
        </w:rPr>
        <w:t xml:space="preserve"> з питань освіти, культури, спорту, соціального захисту та охорони здоров’я (Бережний В.О.)</w:t>
      </w:r>
    </w:p>
    <w:p>
      <w:pPr>
        <w:pStyle w:val="ListParagraph"/>
        <w:spacing w:lineRule="auto" w:line="24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</w:t>
        <w:tab/>
        <w:tab/>
        <w:tab/>
        <w:t xml:space="preserve">    </w:t>
        <w:tab/>
        <w:t xml:space="preserve">        О.А. Дядюнова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Підготовлено:</w:t>
      </w:r>
    </w:p>
    <w:p>
      <w:pPr>
        <w:pStyle w:val="Normal"/>
        <w:spacing w:before="0" w:after="29"/>
        <w:rPr>
          <w:rFonts w:ascii="Times New Roman" w:hAnsi="Times New Roman" w:eastAsia="Calibri" w:cs="Times New Roman"/>
          <w:color w:val="00000A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uk-UA"/>
        </w:rPr>
        <w:t>Директор Центру туризму, краєзнавства,</w:t>
      </w:r>
    </w:p>
    <w:p>
      <w:pPr>
        <w:pStyle w:val="Normal"/>
        <w:spacing w:before="0" w:after="29"/>
        <w:rPr>
          <w:rFonts w:ascii="Times New Roman" w:hAnsi="Times New Roman" w:eastAsia="Calibri" w:cs="Times New Roman"/>
          <w:color w:val="00000A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uk-UA"/>
        </w:rPr>
        <w:t>спорту та екскурсій учнівської молоді</w:t>
        <w:tab/>
        <w:tab/>
        <w:tab/>
        <w:tab/>
        <w:t>П.О.Мосієнко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  <w:tab/>
        <w:tab/>
        <w:tab/>
        <w:tab/>
        <w:tab/>
        <w:tab/>
        <w:tab/>
        <w:t>Т.А. Малиш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міського голови</w:t>
        <w:tab/>
        <w:tab/>
        <w:tab/>
        <w:tab/>
        <w:t>І.В.Сивинська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організаційно-інформаційної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роботи, документообігу та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персоналом</w:t>
        <w:tab/>
        <w:tab/>
        <w:tab/>
        <w:tab/>
        <w:tab/>
        <w:tab/>
        <w:tab/>
        <w:t>О.О. Мірошник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юридичних питань та управління</w:t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комунальним майном</w:t>
        <w:tab/>
        <w:tab/>
        <w:tab/>
        <w:tab/>
        <w:tab/>
        <w:tab/>
        <w:tab/>
        <w:t xml:space="preserve">Н.Ю. Колотій </w:t>
      </w:r>
    </w:p>
    <w:p>
      <w:pPr>
        <w:pStyle w:val="Normal"/>
        <w:spacing w:before="0" w:after="29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/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до Положення про надання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платних послуг Центром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туризму, краєзнавства, спорту та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екскурсій учнівської молоді </w:t>
      </w:r>
    </w:p>
    <w:p>
      <w:pPr>
        <w:pStyle w:val="Normal"/>
        <w:spacing w:lineRule="auto" w:line="240" w:before="0" w:after="0"/>
        <w:ind w:left="3515" w:firstLine="1984"/>
        <w:rPr/>
      </w:pPr>
      <w:bookmarkStart w:id="1" w:name="__DdeLink__1295_319171801"/>
      <w:r>
        <w:rPr>
          <w:rFonts w:ascii="Times New Roman" w:hAnsi="Times New Roman"/>
          <w:sz w:val="28"/>
          <w:szCs w:val="28"/>
        </w:rPr>
        <w:t xml:space="preserve">Решетилівської міської ради </w:t>
      </w:r>
      <w:bookmarkEnd w:id="1"/>
    </w:p>
    <w:p>
      <w:pPr>
        <w:pStyle w:val="Normal"/>
        <w:shd w:val="clear" w:color="auto" w:fill="FFFFFF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Розрахунки тарифу за організацію туристичних походів 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ТАРИФ – 18,00 грн/год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І. Розрахунок оплати послуг інструктора: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Заробітна плата – 6667,10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Нарахування на З/П (22%) – 1466,76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Відрядження – 60,00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8193,86 (8193,86:730=11,22 вартість 1 години без оренди спорядження)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ІІ. Розрахунок вартості оренди спорядження: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Намет (3 місний) – 2650,00:3=883,33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Каремат – 350,00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Рюкзак – 1870,00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Спальний мішок – 1269,00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4372,33 (4372,33:730=5,99 вартість 1 години оренди комплекту спорядження)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ТАРИФ: 12566,19:730=17,21≈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18,00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години) 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розрахунку взяті показники: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Оплата праці керівника гуртка, витрати на спорядження, добові, первісна (переоцінена) вартість об’єктів оренди.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 основу взято 730 годин в місяці, як похідна отримана в наслідок розрахунку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365(днів) Х 24(години):12(місяців)=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730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годин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Розрахунок тарифу формується індивідуально для кожної групи, в залежності від орендованого спорядження та кількості учасників. При цьому, розрахунок оплати послуг інструктора на одну особу, визначається пропорційно кількості учасників групи.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спрощення розрахунку, тариф округлено.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/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до Положення про надання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платних послуг Центром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туризму, краєзнавства, спорту та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екскурсій учнівської молоді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Решетилівської міської ради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Розрахунки тарифу на організацію водних сплавів </w:t>
      </w:r>
    </w:p>
    <w:p>
      <w:pPr>
        <w:pStyle w:val="Normal"/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ТАРИФ – 34,00 грн/год (одномісний каяк)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29,00 грн/год (двомісний каяк на одну особу)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28,00 грн/год (дошка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І. Плаваючі засоби: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Каяк одномісний – 12000,00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Каяк двомісний – 17000,00:2=8500,00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Дошка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5900,00(дошка)+1400,00(весло)=7300,00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Разом: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12000,00 (12000,00:730=16,43 вартість експлуатації одномісного каяка за 1 годину)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8500,00 (17000,00:2:730=11,64 вартість експлуатації двомісного каяка за 1 годину на одну особу)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7300,00 (7300,00:730=10,00 вартість експлуатації дошки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і весла за 1 годину)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ІІ. Розрахунок оплати послуг інструктора: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Заробітна плата – 6667,10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Нарахування на З/П (22%) – 1466,76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Відрядження – 60,00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8193,86 (8193,86:730=11,22 вартість 1 години без оренди спорядження)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ІІІ. Розрахунок вартості оренди спорядження: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Намет (3 місний) – 2650,00:3=883,33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Каремат – 350,00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Рюкзак – 1870,00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Спальний мішок – 1269,00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4372,33 (4372,33:730=5,99 вартість 1 години оренди комплекту спорядження)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ТАРИФ: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24566,19:730=33,65≈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34,00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одномісного каяка)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21066,19:730=28,86≈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29,00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двомісного каяка на одну особу)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19866,19:730=27,21≈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28,00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дошки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і весла)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розрахунку взяті показники: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Оплата праці керівника гуртка, витрати на експлуатацію спорядження, витрати на експлуатацію каяків та дошок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Cs/>
          <w:color w:val="000000"/>
          <w:sz w:val="28"/>
          <w:szCs w:val="28"/>
        </w:rPr>
        <w:t>, добові, первісна (переоцінена) вартість об’єктів оренди.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 основу взято 730 годин в місяці, як похідна отримана в наслідок розрахунку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365(днів) Х 24(години):12(місяців)=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730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годин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Розрахунок тарифу формується індивідуально для кожної групи, в залежності від орендованого спорядження та кількості учасників. При цьому, розрахунок оплати послуг інструктора на одну особу, визначається пропорційно кількості учасників групи.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спрощення розрахунку, тариф округлено. </w:t>
      </w:r>
    </w:p>
    <w:p>
      <w:pPr>
        <w:pStyle w:val="ListParagraph"/>
        <w:shd w:val="clear" w:color="auto" w:fill="FFFFFF"/>
        <w:spacing w:lineRule="auto" w:line="240" w:before="0" w:after="0"/>
        <w:contextualSpacing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99"/>
        <w:rPr/>
      </w:pPr>
      <w:r>
        <w:rPr>
          <w:rFonts w:ascii="Times New Roman" w:hAnsi="Times New Roman"/>
          <w:sz w:val="28"/>
          <w:szCs w:val="28"/>
        </w:rPr>
        <w:t>Додаток 3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до Положення про надання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платних послуг Центром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туризму, краєзнавства, спорту та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екскурсій учнівської молоді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Решетилівської міської ради </w:t>
      </w:r>
    </w:p>
    <w:p>
      <w:pPr>
        <w:pStyle w:val="Normal"/>
        <w:shd w:val="clear" w:color="auto" w:fill="FFFFFF"/>
        <w:textAlignment w:val="baseline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textAlignment w:val="baseline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Розрахунки тарифу на оренду плавальних засобів ЦТКСЕУМ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textAlignment w:val="baseline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із послугами інструктора  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ТАРИФ – 28,00 грн/год (одномісний каяк)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23,00 грн/год (двомісний каяк на одну особу)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22,00 грн/год (дошка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І. Плаваючі засоби: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Каяк одномісний – 12000,00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Каяк двомісний – 17000,00:2=8500,00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Дошка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5900,00(дошка)+1400,00(весло)=7300,00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Разом: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12000,00 (12000,00:730=16,43 вартість експлуатації одномісного каяка за 1 годину)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8500,00 (17000,00:2:730=11,64 вартість експлуатації двомісного каяка за 1 годину на одну особу)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7300,00 (7300,00:730=10,00 вартість експлуатації дошки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і весла за 1 годину)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ІІ. Розрахунок оплати послуг інструктора: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Заробітна плата – 6377,14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Нарахування на З/П (22%) – 1402,97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Відрядження – 60,00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8193,86 (8193,86:730=11,22 вартість 1 години)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ТАРИФ: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20193,86:730=27,66≈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28,00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одномісного каяка)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16693,86:730=22,86≈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23,00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двомісного каяка на одну особу)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15493,86:730=21,23≈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22,00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(вартість 1 години послуги для дошки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і весла)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розрахунку взяті показники: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Оплата праці керівника гуртка, витрати на експлуатацію спорядження, витрати на експлуатацію каяків та дошок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SUP</w:t>
      </w:r>
      <w:r>
        <w:rPr>
          <w:rFonts w:ascii="Times New Roman" w:hAnsi="Times New Roman"/>
          <w:bCs/>
          <w:color w:val="000000"/>
          <w:sz w:val="28"/>
          <w:szCs w:val="28"/>
        </w:rPr>
        <w:t>, добові, первісна (переоцінена) вартість об’єктів оренди.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 основу взято 730 годин в місяці, як похідна отримана в наслідок розрахунку (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365(днів) Х 24(години):12(місяців)=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730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годин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спрощення розрахунку, тариф округлено.</w:t>
      </w:r>
    </w:p>
    <w:p>
      <w:pPr>
        <w:pStyle w:val="Normal"/>
        <w:spacing w:lineRule="auto" w:line="240" w:before="0" w:after="0"/>
        <w:ind w:firstLine="5499"/>
        <w:rPr/>
      </w:pPr>
      <w:r>
        <w:rPr>
          <w:rFonts w:ascii="Times New Roman" w:hAnsi="Times New Roman"/>
          <w:sz w:val="28"/>
          <w:szCs w:val="28"/>
        </w:rPr>
        <w:t>Додаток 4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до Положення про надання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платних послуг Центром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>туризму, краєзнавства, спорту та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екскурсій учнівської молоді </w:t>
      </w:r>
    </w:p>
    <w:p>
      <w:pPr>
        <w:pStyle w:val="Normal"/>
        <w:spacing w:lineRule="auto" w:line="240" w:before="0" w:after="0"/>
        <w:ind w:left="3515" w:firstLine="1984"/>
        <w:rPr/>
      </w:pPr>
      <w:r>
        <w:rPr>
          <w:rFonts w:ascii="Times New Roman" w:hAnsi="Times New Roman"/>
          <w:sz w:val="28"/>
          <w:szCs w:val="28"/>
        </w:rPr>
        <w:t xml:space="preserve">Решетилівської міської ради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Розрахунки тарифу вартості використання ресурсів та засобів бази відпочинку в с. Каленики Решетилівської ОТГ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ТАРИФ – 110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І. Розрахунок оплати роботи працівників бази: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Заробітна плата: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завідувач господарства – 6000 (посадовий оклад) / 30 (кількість днів) / 10 (відвідуваність*)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20,00 грн/доба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сторож – 7068 (посадовий оклад) / 30 (кількість днів) / 10 (відвідуваність*)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23,56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Нарахування на З/П (22%) – 2874,96/30/10=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9,58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Разом: 53,14 грн/доба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ІІ. Розрахунок вартості використання майна бази відпочинку: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будинки для відпочинку  – 2804 (середня вартість 25235/9) / 30 / 10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9,35 грн/доба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приміщення їдальні – 3000 / 30 / 10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10,00 грн/доба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прокат майна (ліжко, матрац, шафа, подушка ін.) 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27,00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Разом: 46,35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ІІІ. Оплата побутових послуг: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благоустрій території (прибирання та дезинфекція, догляд за спорудами, вивезення сміття, витрати на розхідні матеріали тощо) – 3153 / 30 / 10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10,51 грн/доба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* статистичний показник середньої відвідуваності бази відпочинку в день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  <w:sz w:val="28"/>
        <w:b/>
        <w:rFonts w:cs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05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f440d"/>
    <w:rPr>
      <w:rFonts w:ascii="Segoe UI" w:hAnsi="Segoe UI" w:eastAsia="Calibri" w:cs="Segoe UI"/>
      <w:sz w:val="18"/>
      <w:szCs w:val="18"/>
      <w:lang w:val="uk-UA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c385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d528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" w:customStyle="1">
    <w:name w:val="Обычный1"/>
    <w:uiPriority w:val="99"/>
    <w:qFormat/>
    <w:rsid w:val="00a04f1e"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f44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Application>LibreOffice/6.3.1.2$Windows_X86_64 LibreOffice_project/b79626edf0065ac373bd1df5c28bd630b4424273</Application>
  <Pages>7</Pages>
  <Words>995</Words>
  <Characters>6747</Characters>
  <CharactersWithSpaces>7875</CharactersWithSpaces>
  <Paragraphs>145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2020-03-05T11:39:00Z</dcterms:created>
  <dc:creator>ПК</dc:creator>
  <dc:description/>
  <dc:language>uk-UA</dc:language>
  <cp:lastModifiedBy/>
  <cp:lastPrinted>2021-03-30T15:34:33Z</cp:lastPrinted>
  <dcterms:modified xsi:type="dcterms:W3CDTF">2021-04-05T10:34:16Z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