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восьма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</w:rPr>
        <w:t xml:space="preserve">28 травня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№ </w:t>
      </w:r>
      <w:r>
        <w:rPr>
          <w:bCs/>
        </w:rPr>
        <w:t>438</w:t>
      </w:r>
      <w:r>
        <w:rPr>
          <w:bCs/>
        </w:rPr>
        <w:t>-8-VII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1. Затвердити Грудцину Вячеславу Борисовичу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0,0760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5324255100:30:001:1037)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 район, м. Решетилівка, вулиця Д</w:t>
      </w:r>
      <w:r>
        <w:rPr>
          <w:sz w:val="28"/>
          <w:szCs w:val="28"/>
          <w:highlight w:val="white"/>
        </w:rPr>
        <w:t>жерельна, 66.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highlight w:val="yellow"/>
        </w:rPr>
      </w:pPr>
      <w:r>
        <w:rPr>
          <w:bCs/>
          <w:sz w:val="28"/>
          <w:szCs w:val="28"/>
          <w:highlight w:val="white"/>
        </w:rPr>
        <w:t xml:space="preserve">2. Затвердити Грудциній Наталії Іванівні </w:t>
      </w:r>
      <w:r>
        <w:rPr>
          <w:color w:val="auto"/>
          <w:sz w:val="28"/>
          <w:szCs w:val="28"/>
          <w:highlight w:val="white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  <w:highlight w:val="white"/>
        </w:rPr>
        <w:t xml:space="preserve">0,0775 га </w:t>
      </w:r>
      <w:r>
        <w:rPr>
          <w:sz w:val="28"/>
          <w:szCs w:val="28"/>
          <w:highlight w:val="white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  <w:highlight w:val="white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  <w:highlight w:val="white"/>
        </w:rPr>
        <w:t>(кадастровий</w:t>
      </w:r>
      <w:r>
        <w:rPr>
          <w:color w:val="000000" w:themeColor="text1"/>
          <w:sz w:val="28"/>
          <w:szCs w:val="28"/>
          <w:highlight w:val="white"/>
        </w:rPr>
        <w:t xml:space="preserve"> номер 5324255100:30:005:0947)</w:t>
      </w:r>
      <w:r>
        <w:rPr>
          <w:sz w:val="28"/>
          <w:szCs w:val="28"/>
          <w:highlight w:val="white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Полтавська область, Полтавський  район, м. Решетилівка, вулиця Вишнева, 19-а.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3. Затвердити Даценко Оксані Володимирівні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0,0994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5324255100:30:004:0750)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 район, м. Решетилівка, вулиця Українська, 2.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4. Затвердити Карабак Ользі Іванівні </w:t>
      </w:r>
      <w:r>
        <w:rPr>
          <w:color w:val="auto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>та передати її у приватну власність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5320283600:00:001:1644)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Запсілля, вулиця Горького, 1.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5. Затвердити Каравалюку Михайлу Єфтенійовичу </w:t>
      </w:r>
      <w:r>
        <w:rPr>
          <w:color w:val="auto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>та передати її у приватну власність</w:t>
      </w:r>
      <w:r>
        <w:rPr>
          <w:bCs/>
          <w:sz w:val="28"/>
          <w:szCs w:val="28"/>
        </w:rPr>
        <w:t xml:space="preserve"> 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5324282803:03:001:0044)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Молодиківщина, вулиця Травнева, 24.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6. Затвердити Кравченку Василю Івановичу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0,0887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5320283601:01:001:0673)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Остап’є, вулиця Припсільська, 18а.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7. Затвердити Співаку Дмитру Петровичу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5324283201:01:001:0500)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Піщане, вулиця Миру, 28.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>8</w:t>
      </w:r>
      <w:bookmarkStart w:id="1" w:name="_GoBack"/>
      <w:bookmarkEnd w:id="1"/>
      <w:r>
        <w:rPr>
          <w:bCs/>
          <w:sz w:val="28"/>
          <w:szCs w:val="28"/>
        </w:rPr>
        <w:t xml:space="preserve">. Затвердити Старості Ніні Василівні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5324282803:03:001:0045)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область, Полтавський район, с. Молодиківщина, вулиця Травнева, 67.</w:t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b52553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b52553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340f16"/>
    <w:pPr>
      <w:spacing w:lineRule="auto" w:line="288" w:before="0" w:after="140"/>
    </w:pPr>
    <w:rPr/>
  </w:style>
  <w:style w:type="paragraph" w:styleId="Style20">
    <w:name w:val="List"/>
    <w:basedOn w:val="Style19"/>
    <w:rsid w:val="00340f16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9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rsid w:val="009a3f50"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340f16"/>
    <w:pPr/>
    <w:rPr/>
  </w:style>
  <w:style w:type="paragraph" w:styleId="Style26" w:customStyle="1">
    <w:name w:val="Заголовок таблиці"/>
    <w:basedOn w:val="Style25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7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8">
    <w:name w:val="Header"/>
    <w:basedOn w:val="Normal"/>
    <w:uiPriority w:val="99"/>
    <w:unhideWhenUsed/>
    <w:rsid w:val="00b5255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b5255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44F6-8727-448C-8210-95B33B26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LibreOffice/6.3.1.2$Windows_X86_64 LibreOffice_project/b79626edf0065ac373bd1df5c28bd630b4424273</Application>
  <Pages>2</Pages>
  <Words>488</Words>
  <Characters>3489</Characters>
  <CharactersWithSpaces>4058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2021-02-11T13:08:00Z</dcterms:created>
  <dc:creator>User</dc:creator>
  <dc:description/>
  <dc:language>uk-UA</dc:language>
  <cp:lastModifiedBy/>
  <cp:lastPrinted>2020-12-31T13:37:00Z</cp:lastPrinted>
  <dcterms:modified xsi:type="dcterms:W3CDTF">2021-06-02T16:21:38Z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