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(восьма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ind w:right="57" w:hanging="0"/>
        <w:jc w:val="left"/>
        <w:rPr/>
      </w:pPr>
      <w:r>
        <w:rPr>
          <w:bCs/>
        </w:rPr>
        <w:t xml:space="preserve">28 травня 2021 року                                                                           </w:t>
      </w:r>
      <w:bookmarkStart w:id="0" w:name="__DdeLink__1532_3164141322"/>
      <w:r>
        <w:rPr>
          <w:bCs/>
        </w:rPr>
        <w:t xml:space="preserve">  </w:t>
      </w:r>
      <w:r>
        <w:rPr>
          <w:bCs/>
          <w:lang w:val="ru-RU"/>
        </w:rPr>
        <w:t xml:space="preserve"> </w:t>
      </w:r>
      <w:r>
        <w:rPr>
          <w:bCs/>
        </w:rPr>
        <w:t xml:space="preserve"> №  </w:t>
      </w:r>
      <w:r>
        <w:rPr>
          <w:bCs/>
        </w:rPr>
        <w:t>442</w:t>
      </w:r>
      <w:r>
        <w:rPr>
          <w:bCs/>
        </w:rPr>
        <w:t>-8-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„Про місцеве самоврядування в Україні”, „Про землеустрій”, „Про державний земельний кадастр”, розглянувши клопотання,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/>
      </w:pPr>
      <w:r>
        <w:rPr>
          <w:sz w:val="28"/>
          <w:szCs w:val="28"/>
        </w:rPr>
        <w:tab/>
        <w:t>1. Надати дозвіл СТОВ ,,Говтва” на</w:t>
      </w:r>
      <w:r>
        <w:rPr>
          <w:color w:val="auto"/>
          <w:sz w:val="28"/>
          <w:szCs w:val="28"/>
          <w:shd w:fill="FFFFFF" w:val="clear"/>
        </w:rPr>
        <w:t xml:space="preserve"> виготовлення технічної документації із землеустрою </w:t>
      </w:r>
      <w:r>
        <w:rPr>
          <w:bCs/>
          <w:color w:val="auto"/>
          <w:sz w:val="28"/>
          <w:szCs w:val="28"/>
          <w:shd w:fill="FFFFFF" w:val="clear"/>
        </w:rPr>
        <w:t xml:space="preserve">щодо встановлення (відновлення) меж земельної ділянки в натурі (на місцевості) на земельну ділянку площею 1,9060га за кадастровим номером 5324255100:00:003:0159, </w:t>
      </w:r>
      <w:r>
        <w:rPr>
          <w:color w:val="auto"/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/>
      </w:pPr>
      <w:r>
        <w:rPr>
          <w:color w:val="auto"/>
          <w:sz w:val="28"/>
          <w:szCs w:val="28"/>
        </w:rPr>
        <w:tab/>
        <w:t xml:space="preserve">Полтавська область, Полтавський район, за межами м. Решетилівка. 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/>
      </w:pPr>
      <w:r>
        <w:rPr>
          <w:sz w:val="28"/>
          <w:szCs w:val="28"/>
        </w:rPr>
        <w:tab/>
        <w:t>2. Надати дозвіл ТОВ ,,ПОЛТАВСЬКИЙ АГРОКОМПЛЕКС” на</w:t>
      </w:r>
      <w:r>
        <w:rPr>
          <w:color w:val="auto"/>
          <w:sz w:val="28"/>
          <w:szCs w:val="28"/>
          <w:shd w:fill="FFFFFF" w:val="clear"/>
        </w:rPr>
        <w:t xml:space="preserve"> виготовлення технічної документації із землеустрою </w:t>
      </w:r>
      <w:r>
        <w:rPr>
          <w:bCs/>
          <w:color w:val="auto"/>
          <w:sz w:val="28"/>
          <w:szCs w:val="28"/>
          <w:shd w:fill="FFFFFF" w:val="clear"/>
        </w:rPr>
        <w:t xml:space="preserve">щодо встановлення (відновлення) меж земельної ділянки в натурі (на місцевості) на земельну ділянку площею 0,4999 га за кадастровим номером 5324280901:01:002:0177, </w:t>
      </w:r>
      <w:r>
        <w:rPr>
          <w:color w:val="auto"/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Полтавська область, Полтавський район, с-ще Покровське.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 xml:space="preserve">        О.А. Дядюнова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34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uiPriority w:val="99"/>
    <w:qFormat/>
    <w:rsid w:val="005434e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Верхний колонтитул1"/>
    <w:basedOn w:val="Normal"/>
    <w:qFormat/>
    <w:rsid w:val="005434e0"/>
    <w:pPr/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ListParagraph">
    <w:name w:val="List Paragraph"/>
    <w:basedOn w:val="Normal"/>
    <w:uiPriority w:val="34"/>
    <w:qFormat/>
    <w:rsid w:val="007550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LibreOffice/6.3.1.2$Windows_X86_64 LibreOffice_project/b79626edf0065ac373bd1df5c28bd630b4424273</Application>
  <Pages>1</Pages>
  <Words>144</Words>
  <Characters>1041</Characters>
  <CharactersWithSpaces>1282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2021-03-15T14:35:00Z</dcterms:created>
  <dc:creator>NEC</dc:creator>
  <dc:description/>
  <dc:language>uk-UA</dc:language>
  <cp:lastModifiedBy/>
  <dcterms:modified xsi:type="dcterms:W3CDTF">2021-06-02T16:28:55Z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