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-38100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</w:t>
      </w:r>
      <w:r>
        <w:rPr>
          <w:rFonts w:eastAsia="Noto Sans CJK SC Regular" w:cs="FreeSans"/>
          <w:b/>
          <w:color w:val="00000A"/>
          <w:kern w:val="2"/>
          <w:sz w:val="28"/>
          <w:szCs w:val="28"/>
          <w:lang w:val="uk-UA" w:eastAsia="zh-CN" w:bidi="hi-IN"/>
        </w:rPr>
        <w:t>восьма позачергова</w:t>
      </w:r>
      <w:r>
        <w:rPr>
          <w:b/>
          <w:sz w:val="28"/>
          <w:szCs w:val="28"/>
        </w:rPr>
        <w:t xml:space="preserve"> сесія </w:t>
      </w:r>
      <w:r>
        <w:rPr>
          <w:rFonts w:eastAsia="Noto Sans CJK SC Regular" w:cs="FreeSans"/>
          <w:b/>
          <w:color w:val="00000A"/>
          <w:kern w:val="2"/>
          <w:sz w:val="28"/>
          <w:szCs w:val="28"/>
          <w:lang w:val="uk-UA" w:eastAsia="zh-CN" w:bidi="hi-IN"/>
        </w:rPr>
        <w:t>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28 </w:t>
      </w:r>
      <w:r>
        <w:rPr>
          <w:rFonts w:eastAsia="Noto Sans CJK SC Regular" w:cs="FreeSans"/>
          <w:color w:val="00000A"/>
          <w:kern w:val="2"/>
          <w:sz w:val="28"/>
          <w:szCs w:val="28"/>
          <w:lang w:val="uk-UA" w:eastAsia="zh-CN" w:bidi="hi-IN"/>
        </w:rPr>
        <w:t>травня</w:t>
      </w:r>
      <w:r>
        <w:rPr>
          <w:sz w:val="28"/>
          <w:szCs w:val="28"/>
        </w:rPr>
        <w:t xml:space="preserve"> 2021 року                                                                               № </w:t>
      </w:r>
      <w:r>
        <w:rPr>
          <w:sz w:val="28"/>
          <w:szCs w:val="28"/>
          <w:lang w:val="en-US"/>
        </w:rPr>
        <w:t>466</w:t>
      </w:r>
      <w:r>
        <w:rPr>
          <w:sz w:val="28"/>
          <w:szCs w:val="28"/>
        </w:rPr>
        <w:t>-8-VIIІ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Про внесення змін до Комплексної програми </w:t>
      </w:r>
    </w:p>
    <w:p>
      <w:pPr>
        <w:pStyle w:val="Normal"/>
        <w:jc w:val="both"/>
        <w:rPr/>
      </w:pPr>
      <w:r>
        <w:rPr>
          <w:sz w:val="28"/>
          <w:szCs w:val="28"/>
        </w:rPr>
        <w:t>„</w:t>
      </w:r>
      <w:r>
        <w:rPr>
          <w:sz w:val="28"/>
          <w:szCs w:val="28"/>
        </w:rPr>
        <w:t>Розвиток житлово-комунального господарства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Решетилівської  міської  об’єднаної  </w:t>
      </w:r>
    </w:p>
    <w:p>
      <w:pPr>
        <w:pStyle w:val="Normal"/>
        <w:jc w:val="both"/>
        <w:rPr/>
      </w:pPr>
      <w:r>
        <w:rPr>
          <w:sz w:val="28"/>
          <w:szCs w:val="28"/>
        </w:rPr>
        <w:t>територіальної  громади  на 2019 - 2021 роки”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Відповідно до статей 25, 26 Закону України „Про місцеве самоврядування в Україні”, Решетилівська міська рада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1. Внести зміни до Комплексної програми „Розвиток житлово-комунального господарства  Решетилівської  міської  об’єднаної  територіальної  громади  на 2019 - 2021 роки”, затвердженої рішенням Решетилівської міської ради сьомого скликання від 05 березня 2019 року № 508 - 15 -VII, а саме: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1) виключити у заголовку та текстовій частині рішення слово ,,об’єднана” у всіх відмінках;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2) викласти додаток 1 ,,</w:t>
      </w:r>
      <w:r>
        <w:rPr>
          <w:b w:val="false"/>
          <w:bCs w:val="false"/>
          <w:color w:val="000000"/>
          <w:sz w:val="28"/>
          <w:szCs w:val="28"/>
        </w:rPr>
        <w:t xml:space="preserve">Ресурсне забезпечення”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Комплексної програми у новій редакції, що додається.</w:t>
      </w:r>
      <w:r>
        <w:rPr>
          <w:b w:val="false"/>
          <w:bCs w:val="false"/>
          <w:sz w:val="28"/>
          <w:szCs w:val="28"/>
        </w:rPr>
        <w:t xml:space="preserve">      </w:t>
      </w: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Контроль за виконанням рішення покласти на п</w:t>
      </w:r>
      <w:r>
        <w:rPr>
          <w:rStyle w:val="Style15"/>
          <w:b w:val="false"/>
          <w:bCs w:val="false"/>
          <w:sz w:val="28"/>
          <w:szCs w:val="28"/>
        </w:rPr>
        <w:t>остійну комісію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(</w:t>
      </w:r>
      <w:r>
        <w:rPr>
          <w:rFonts w:eastAsia="Noto Sans CJK SC Regular" w:cs="FreeSans"/>
          <w:color w:val="00000A"/>
          <w:kern w:val="2"/>
          <w:sz w:val="28"/>
          <w:szCs w:val="28"/>
          <w:lang w:val="uk-UA" w:eastAsia="zh-CN" w:bidi="hi-IN"/>
        </w:rPr>
        <w:t>Захарченко В.Г.</w:t>
      </w:r>
      <w:r>
        <w:rPr>
          <w:sz w:val="28"/>
          <w:szCs w:val="28"/>
        </w:rPr>
        <w:t>).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28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sz w:val="28"/>
          <w:szCs w:val="28"/>
        </w:rPr>
        <w:t>Міський голова                                                                               О.А. Дядюнова</w:t>
      </w:r>
    </w:p>
    <w:p>
      <w:pPr>
        <w:pStyle w:val="Normal"/>
        <w:widowControl/>
        <w:suppressAutoHyphens w:val="true"/>
        <w:bidi w:val="0"/>
        <w:spacing w:before="0" w:after="0"/>
        <w:ind w:left="57" w:right="0" w:firstLine="9071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>Додаток 1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 xml:space="preserve">до Комплексної програми розвиток 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житлово-комунального господарства Решетилівської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 xml:space="preserve">міської територіальної громади на 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2019 - 2021 роки</w:t>
      </w:r>
    </w:p>
    <w:p>
      <w:pPr>
        <w:pStyle w:val="Normal"/>
        <w:spacing w:before="0" w:after="0"/>
        <w:ind w:left="23" w:right="23" w:firstLine="544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ind w:left="23" w:right="23" w:firstLine="544"/>
        <w:jc w:val="center"/>
        <w:rPr/>
      </w:pPr>
      <w:r>
        <w:rPr>
          <w:rFonts w:cs="Times New Roman"/>
          <w:b/>
          <w:sz w:val="28"/>
          <w:szCs w:val="28"/>
        </w:rPr>
        <w:t xml:space="preserve">РЕСУРСНЕ ЗАБЕЗПЕЧЕННЯ КОМПЛЕКСНОЇ ПРОГРАМИ </w:t>
      </w:r>
    </w:p>
    <w:p>
      <w:pPr>
        <w:pStyle w:val="Normal"/>
        <w:spacing w:before="0" w:after="0"/>
        <w:ind w:left="23" w:right="23" w:firstLine="544"/>
        <w:jc w:val="center"/>
        <w:rPr/>
      </w:pPr>
      <w:r>
        <w:rPr>
          <w:rFonts w:cs="Times New Roman"/>
          <w:b/>
          <w:sz w:val="28"/>
          <w:szCs w:val="28"/>
        </w:rPr>
        <w:t xml:space="preserve">«РОЗВИТОК ЖИТЛОВО-КОМУНАЛЬНОГО ГОСПОДАРСТВА РЕШЕТИЛІВСЬКОЇ МІСЬКОЇ ТЕРИТОРІАЛЬНОЇ ГРОМАДИ </w:t>
      </w:r>
      <w:r>
        <w:rPr>
          <w:rFonts w:cs="Times New Roman"/>
          <w:b/>
          <w:bCs/>
          <w:sz w:val="28"/>
          <w:szCs w:val="28"/>
        </w:rPr>
        <w:t>НА 201</w:t>
      </w:r>
      <w:r>
        <w:rPr>
          <w:rFonts w:cs="Times New Roman"/>
          <w:b/>
          <w:bCs/>
          <w:sz w:val="28"/>
          <w:szCs w:val="28"/>
          <w:lang w:val="en-US"/>
        </w:rPr>
        <w:t>9</w:t>
      </w:r>
      <w:r>
        <w:rPr>
          <w:rFonts w:cs="Times New Roman"/>
          <w:b/>
          <w:bCs/>
          <w:sz w:val="28"/>
          <w:szCs w:val="28"/>
        </w:rPr>
        <w:t xml:space="preserve"> - 2021 РОКИ»</w:t>
      </w:r>
    </w:p>
    <w:tbl>
      <w:tblPr>
        <w:tblW w:w="14570" w:type="dxa"/>
        <w:jc w:val="left"/>
        <w:tblInd w:w="44" w:type="dxa"/>
        <w:tblCellMar>
          <w:top w:w="55" w:type="dxa"/>
          <w:left w:w="36" w:type="dxa"/>
          <w:bottom w:w="55" w:type="dxa"/>
          <w:right w:w="55" w:type="dxa"/>
        </w:tblCellMar>
      </w:tblPr>
      <w:tblGrid>
        <w:gridCol w:w="386"/>
        <w:gridCol w:w="5790"/>
        <w:gridCol w:w="1648"/>
        <w:gridCol w:w="1629"/>
        <w:gridCol w:w="1755"/>
        <w:gridCol w:w="1706"/>
        <w:gridCol w:w="1655"/>
      </w:tblGrid>
      <w:tr>
        <w:trPr/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Основні завдання програми</w:t>
            </w:r>
          </w:p>
        </w:tc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Загальні витрати, тис. грн</w:t>
            </w:r>
          </w:p>
        </w:tc>
        <w:tc>
          <w:tcPr>
            <w:tcW w:w="5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У тому числі за роками</w:t>
            </w:r>
          </w:p>
        </w:tc>
      </w:tr>
      <w:tr>
        <w:trPr/>
        <w:tc>
          <w:tcPr>
            <w:tcW w:w="3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2019 рік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2020 рік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2021 рік</w:t>
            </w:r>
          </w:p>
        </w:tc>
      </w:tr>
      <w:tr>
        <w:trPr>
          <w:trHeight w:val="885" w:hRule="atLeast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Заходи з утримання та розвитку вулично-дорожньої мережі у Решетилівській міській територіальній громаді на період з 2019 до 2021 року</w:t>
            </w:r>
          </w:p>
          <w:p>
            <w:pPr>
              <w:pStyle w:val="Normal"/>
              <w:rPr/>
            </w:pPr>
            <w:bookmarkStart w:id="0" w:name="__DdeLink__17674_340097429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(Додаток 1)</w:t>
            </w:r>
            <w:bookmarkEnd w:id="0"/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42000,00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4925,00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12495,00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24580,00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Заходи з поточного, капітального ремонтів та утримання в належному стані об’єктів благоустрою у Решетилівській міській територіальній громаді на період з 2019 до 2021 року</w:t>
            </w:r>
          </w:p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(Додаток 2)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13160,00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3170,00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6370</w:t>
            </w:r>
            <w:bookmarkStart w:id="1" w:name="__DdeLink__182_94984891012"/>
            <w:r>
              <w:rPr>
                <w:b/>
                <w:bCs/>
                <w:sz w:val="24"/>
                <w:szCs w:val="24"/>
              </w:rPr>
              <w:t>,00</w:t>
            </w:r>
            <w:bookmarkEnd w:id="1"/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3620,00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Заходи з утримання та розвитку житлового господарства у Решетилівській міській територіальній громаді на період з 2019 до 2021 року</w:t>
            </w:r>
          </w:p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(Додаток 3)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2" w:name="__DdeLink__7630_340097429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Міський бюджет</w:t>
            </w:r>
            <w:bookmarkEnd w:id="2"/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11800,00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6080,00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3700,00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Заходи з утримання та розвитку інженерних мереж у Решетилівській міській територіальній громаді на період з 2019 до 2021 року</w:t>
            </w:r>
          </w:p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(Додаток 4)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Міський бюджет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11350,00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2750,00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7900,00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Заходи із забезпечення території для вигулу собак та регулювання чисельності безпритульних тварин гуманними методами  у Решетилівській міській територіальній громаді на період  з 2019 до 2021 року</w:t>
            </w:r>
          </w:p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(Додаток 5)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Міський бюджет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680,00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300,00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Матеріально-технічне забезпечення групи “Благоустрій” при виконавчому комітеті Решетилівської міської ради на період з 2019 по 2021 роки</w:t>
            </w:r>
          </w:p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(Додаток 6)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Міський бюджет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17680,00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2870,00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4530,00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10280,00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Fonts w:eastAsia="Noto Serif CJK SC" w:cs="Lohit Devanagari"/>
                <w:b/>
                <w:bCs/>
                <w:color w:val="auto"/>
                <w:kern w:val="2"/>
                <w:sz w:val="24"/>
                <w:szCs w:val="24"/>
                <w:lang w:val="uk-UA" w:eastAsia="zh-CN" w:bidi="hi-IN"/>
              </w:rPr>
              <w:t>96670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13765,00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32525,00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Fonts w:eastAsia="Noto Serif CJK SC" w:cs="Lohit Devanagari"/>
                <w:b/>
                <w:bCs/>
                <w:color w:val="auto"/>
                <w:kern w:val="2"/>
                <w:sz w:val="24"/>
                <w:szCs w:val="24"/>
                <w:lang w:val="uk-UA" w:eastAsia="zh-CN" w:bidi="hi-IN"/>
              </w:rPr>
              <w:t>50380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3" w:name="__DdeLink__24566_22438068001"/>
      <w:r>
        <w:rPr>
          <w:rFonts w:cs="Times New Roman"/>
          <w:sz w:val="28"/>
          <w:szCs w:val="28"/>
        </w:rPr>
        <w:t>питань охорони праці</w:t>
      </w:r>
      <w:bookmarkEnd w:id="3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Додаток 1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до Ресурсного забезпечення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„</w:t>
      </w:r>
      <w:r>
        <w:rPr>
          <w:rFonts w:cs="Times New Roman"/>
          <w:b w:val="false"/>
          <w:bCs w:val="false"/>
          <w:sz w:val="24"/>
          <w:szCs w:val="24"/>
        </w:rPr>
        <w:t xml:space="preserve">Комплексної програми розвиток 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житлово-комунального господарства Решетилівської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 xml:space="preserve">міської територіальної громади на 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2019 — 2021 роки”</w:t>
      </w:r>
    </w:p>
    <w:p>
      <w:pPr>
        <w:pStyle w:val="Normal"/>
        <w:jc w:val="left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Заходи з утримання та розвитку вулично-дорожньої мережі  у Решетилівській міській територіальній громаді на період  з 2019 до 2021 року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4570" w:type="dxa"/>
        <w:jc w:val="left"/>
        <w:tblInd w:w="45" w:type="dxa"/>
        <w:tblCellMar>
          <w:top w:w="55" w:type="dxa"/>
          <w:left w:w="37" w:type="dxa"/>
          <w:bottom w:w="55" w:type="dxa"/>
          <w:right w:w="55" w:type="dxa"/>
        </w:tblCellMar>
      </w:tblPr>
      <w:tblGrid>
        <w:gridCol w:w="386"/>
        <w:gridCol w:w="3628"/>
        <w:gridCol w:w="1649"/>
        <w:gridCol w:w="1454"/>
        <w:gridCol w:w="976"/>
        <w:gridCol w:w="1033"/>
        <w:gridCol w:w="1122"/>
        <w:gridCol w:w="3"/>
        <w:gridCol w:w="3118"/>
        <w:gridCol w:w="3"/>
        <w:gridCol w:w="1196"/>
      </w:tblGrid>
      <w:tr>
        <w:trPr/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Загальні витрати, тис. грн</w:t>
            </w:r>
          </w:p>
        </w:tc>
        <w:tc>
          <w:tcPr>
            <w:tcW w:w="3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У тому числі за роками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Відповідальний за виконання заходу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Примітки</w:t>
            </w:r>
          </w:p>
        </w:tc>
      </w:tr>
      <w:tr>
        <w:trPr/>
        <w:tc>
          <w:tcPr>
            <w:tcW w:w="3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2019 рік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2021 рік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10" w:hRule="atLeast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 xml:space="preserve">Поточний ремонт об'єктів вулично-дорожньої мережі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 xml:space="preserve">Капітальний ремонт об'єктів вулично-дорожньої мережі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21500,00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15000, 00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Будівництво, реконструкція, модернізація об’єктів вулично-дорожної мережі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Виготовлення та коригування проектно-кошторисної документації на капітальний ремонт  об'єктів вулично-дорожньої мережі та об’єктів регулювання дорожнього руху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Виготовлення  та коригування проектно-кошторисної документації на будівництво, реконструкцію та модернізацію об’єктів вулично-дорожньої мережі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uk-UA" w:eastAsia="zh-CN" w:bidi="hi-IN"/>
              </w:rPr>
              <w:t>250,00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Утримання вулично-дорожної мережі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Поточний ремонт мостів та шляхопроводів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Капітальний ремонт мостів та шляхопроводів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3200,00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Забезпечення організації дорожнього руху засобами регулювання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Утримання та експлуатація технічних засобів регулювання дорожнього руху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Виготовлення  та коригування проектно-кошторисної документації на спорудження штучних дорожніх нерівностей різних типів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Паспортизації доріг комунальної власності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340,00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42000,00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4925,00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12495,00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24580,00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>
      <w:pPr>
        <w:sectPr>
          <w:type w:val="nextPage"/>
          <w:pgSz w:orient="landscape" w:w="16838" w:h="11906"/>
          <w:pgMar w:left="1701" w:right="567" w:header="0" w:top="1701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4" w:name="__DdeLink__24566_2243806800112"/>
      <w:r>
        <w:rPr>
          <w:rFonts w:cs="Times New Roman"/>
          <w:sz w:val="28"/>
          <w:szCs w:val="28"/>
        </w:rPr>
        <w:t>питань охорони праці</w:t>
      </w:r>
      <w:bookmarkEnd w:id="4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>
      <w:pPr>
        <w:pStyle w:val="Normal"/>
        <w:jc w:val="left"/>
        <w:rPr/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Додаток 2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до Ресурсного забезпечення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„</w:t>
      </w:r>
      <w:r>
        <w:rPr>
          <w:rFonts w:cs="Times New Roman"/>
          <w:b w:val="false"/>
          <w:bCs w:val="false"/>
          <w:sz w:val="24"/>
          <w:szCs w:val="24"/>
        </w:rPr>
        <w:t xml:space="preserve">Комплексної програми розвиток 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житлово-комунального господарства Решетилівської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 xml:space="preserve">міської територіальної громади на 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2019 — 2021 роки”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Заходи з поточного, капітального ремонтів та утримання в належному стані об’єктів благоустрою у Решетилівській міській територіальній громаді на період  з 2019 до 2021 року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4570" w:type="dxa"/>
        <w:jc w:val="left"/>
        <w:tblInd w:w="41" w:type="dxa"/>
        <w:tblCellMar>
          <w:top w:w="55" w:type="dxa"/>
          <w:left w:w="33" w:type="dxa"/>
          <w:bottom w:w="55" w:type="dxa"/>
          <w:right w:w="55" w:type="dxa"/>
        </w:tblCellMar>
      </w:tblPr>
      <w:tblGrid>
        <w:gridCol w:w="386"/>
        <w:gridCol w:w="3628"/>
        <w:gridCol w:w="1647"/>
        <w:gridCol w:w="1186"/>
        <w:gridCol w:w="915"/>
        <w:gridCol w:w="959"/>
        <w:gridCol w:w="915"/>
        <w:gridCol w:w="3"/>
        <w:gridCol w:w="3613"/>
        <w:gridCol w:w="5"/>
        <w:gridCol w:w="1311"/>
      </w:tblGrid>
      <w:tr>
        <w:trPr/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Загальні витрати, тис. грн</w:t>
            </w:r>
          </w:p>
        </w:tc>
        <w:tc>
          <w:tcPr>
            <w:tcW w:w="2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У тому числі за роками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Відповідальний за виконання заходу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Примітки</w:t>
            </w:r>
          </w:p>
        </w:tc>
      </w:tr>
      <w:tr>
        <w:trPr/>
        <w:tc>
          <w:tcPr>
            <w:tcW w:w="3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2019 рік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2021 рік</w:t>
            </w:r>
          </w:p>
        </w:tc>
        <w:tc>
          <w:tcPr>
            <w:tcW w:w="3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Утримання, організація та фінансове забезпечення об’єктів благоустрою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4160,00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1220,00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1470,00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1470,00</w:t>
            </w:r>
          </w:p>
        </w:tc>
        <w:tc>
          <w:tcPr>
            <w:tcW w:w="3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bookmarkStart w:id="5" w:name="__DdeLink__12586_340097429"/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  <w:bookmarkEnd w:id="5"/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Поточний ремонт об’єктів благоустрою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3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Капітальний ремонт об’єктів благоустрою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Будівництво, реконструкція та модернізація об’єктів благоустрою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3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13160,00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3170,00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6370</w:t>
            </w:r>
            <w:bookmarkStart w:id="6" w:name="__DdeLink__182_9498489101"/>
            <w:r>
              <w:rPr>
                <w:b/>
                <w:bCs/>
                <w:sz w:val="24"/>
                <w:szCs w:val="24"/>
              </w:rPr>
              <w:t>,00</w:t>
            </w:r>
            <w:bookmarkEnd w:id="6"/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3620,00</w:t>
            </w:r>
          </w:p>
        </w:tc>
        <w:tc>
          <w:tcPr>
            <w:tcW w:w="3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7" w:name="__DdeLink__24566_224380680012"/>
      <w:r>
        <w:rPr>
          <w:rFonts w:cs="Times New Roman"/>
          <w:sz w:val="28"/>
          <w:szCs w:val="28"/>
        </w:rPr>
        <w:t>питань охорони праці</w:t>
      </w:r>
      <w:bookmarkEnd w:id="7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fmt="decimal"/>
          <w:formProt w:val="false"/>
          <w:textDirection w:val="lrTb"/>
          <w:docGrid w:type="default" w:linePitch="312" w:charSpace="0"/>
        </w:sect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Додаток 3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до Ресурсного забезпечення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„</w:t>
      </w:r>
      <w:r>
        <w:rPr>
          <w:rFonts w:cs="Times New Roman"/>
          <w:b w:val="false"/>
          <w:bCs w:val="false"/>
          <w:sz w:val="24"/>
          <w:szCs w:val="24"/>
        </w:rPr>
        <w:t xml:space="preserve">Комплексної програми розвиток 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житлово-комунального господарства Решетилівської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 xml:space="preserve">міської територіальної громади на 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2019 — 2021 роки“</w:t>
      </w:r>
    </w:p>
    <w:p>
      <w:pPr>
        <w:pStyle w:val="Normal"/>
        <w:jc w:val="left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Заходи з утримання та розвитку житлового господарства  у Решетилівській міській територіальній громаді на період  з 2019 до 2021 року</w:t>
      </w:r>
    </w:p>
    <w:tbl>
      <w:tblPr>
        <w:tblW w:w="14570" w:type="dxa"/>
        <w:jc w:val="left"/>
        <w:tblInd w:w="42" w:type="dxa"/>
        <w:tblCellMar>
          <w:top w:w="55" w:type="dxa"/>
          <w:left w:w="34" w:type="dxa"/>
          <w:bottom w:w="55" w:type="dxa"/>
          <w:right w:w="55" w:type="dxa"/>
        </w:tblCellMar>
      </w:tblPr>
      <w:tblGrid>
        <w:gridCol w:w="386"/>
        <w:gridCol w:w="3628"/>
        <w:gridCol w:w="1649"/>
        <w:gridCol w:w="1454"/>
        <w:gridCol w:w="976"/>
        <w:gridCol w:w="1033"/>
        <w:gridCol w:w="963"/>
        <w:gridCol w:w="3"/>
        <w:gridCol w:w="3163"/>
        <w:gridCol w:w="3"/>
        <w:gridCol w:w="1310"/>
      </w:tblGrid>
      <w:tr>
        <w:trPr/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Загальні витрати, тис. грн</w:t>
            </w:r>
          </w:p>
        </w:tc>
        <w:tc>
          <w:tcPr>
            <w:tcW w:w="2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У тому числі за роками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Відповідальний за виконання заходу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Примітки</w:t>
            </w:r>
          </w:p>
        </w:tc>
      </w:tr>
      <w:tr>
        <w:trPr/>
        <w:tc>
          <w:tcPr>
            <w:tcW w:w="3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2019 рік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2021 рік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10" w:hRule="atLeast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Капітальний ремонт, реконструкція, модернізація житлових будинків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9250,00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5150,00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2600,00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К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апітальний ремонт внутрішньобудинкових інженерних мереж житлового фонду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8" w:name="__DdeLink__5784_340097429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  <w:bookmarkEnd w:id="8"/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Капітальний ремонт електричних мереж в житлових будинках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Поточний ремонт, модернізація, експертна оцінка ліфтового господарства у житлових будинках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1100,00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Виготовлення технічної документації на багатоквартирні будинки, що знаходяться на території ТГ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bookmarkStart w:id="9" w:name="__DdeLink__2513_746405324"/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bookmarkEnd w:id="9"/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/>
              <w:t>6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Матеріально-технічне забезпечення будинків комунальної власності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/>
              <w:t>150,00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/>
              <w:t>70,00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/>
              <w:t>30,00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/>
              <w:t>50,00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11800,00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6080,00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3700,00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fmt="decimal"/>
          <w:formProt w:val="false"/>
          <w:textDirection w:val="lrTb"/>
          <w:docGrid w:type="default" w:linePitch="312" w:charSpace="0"/>
        </w:sect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10" w:name="__DdeLink__24566_224380680013"/>
      <w:r>
        <w:rPr>
          <w:rFonts w:cs="Times New Roman"/>
          <w:sz w:val="28"/>
          <w:szCs w:val="28"/>
        </w:rPr>
        <w:t>питань охорони праці</w:t>
      </w:r>
      <w:bookmarkEnd w:id="10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Додаток 4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до Ресурсного забезпечення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„</w:t>
      </w:r>
      <w:r>
        <w:rPr>
          <w:rFonts w:cs="Times New Roman"/>
          <w:b w:val="false"/>
          <w:bCs w:val="false"/>
          <w:sz w:val="24"/>
          <w:szCs w:val="24"/>
        </w:rPr>
        <w:t xml:space="preserve">Комплексної програми розвиток 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житлово-комунального господарства Решетилівської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 xml:space="preserve">міської територіальної громади на 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2019 — 2021 роки”</w:t>
      </w:r>
    </w:p>
    <w:p>
      <w:pPr>
        <w:pStyle w:val="Normal"/>
        <w:jc w:val="left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Заходи з утримання та розвитку інженерних мереж  у Решетилівській міській територіальній громаді на період  з 2019 до 2021 року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4570" w:type="dxa"/>
        <w:jc w:val="left"/>
        <w:tblInd w:w="44" w:type="dxa"/>
        <w:tblCellMar>
          <w:top w:w="55" w:type="dxa"/>
          <w:left w:w="36" w:type="dxa"/>
          <w:bottom w:w="55" w:type="dxa"/>
          <w:right w:w="55" w:type="dxa"/>
        </w:tblCellMar>
      </w:tblPr>
      <w:tblGrid>
        <w:gridCol w:w="386"/>
        <w:gridCol w:w="3628"/>
        <w:gridCol w:w="1649"/>
        <w:gridCol w:w="1454"/>
        <w:gridCol w:w="976"/>
        <w:gridCol w:w="1033"/>
        <w:gridCol w:w="963"/>
        <w:gridCol w:w="3"/>
        <w:gridCol w:w="3163"/>
        <w:gridCol w:w="3"/>
        <w:gridCol w:w="1310"/>
      </w:tblGrid>
      <w:tr>
        <w:trPr/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Загальні витрати, тис. грн</w:t>
            </w:r>
          </w:p>
        </w:tc>
        <w:tc>
          <w:tcPr>
            <w:tcW w:w="2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У тому числі за роками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Відповідальний за виконання заходу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Примітки</w:t>
            </w:r>
          </w:p>
        </w:tc>
      </w:tr>
      <w:tr>
        <w:trPr/>
        <w:tc>
          <w:tcPr>
            <w:tcW w:w="3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2019 рік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2021 рік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10" w:hRule="atLeast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Поточний ремонт мереж зовнішнього освітлення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2100,00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bookmarkStart w:id="11" w:name="__DdeLink__14973_340097429"/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bookmarkEnd w:id="11"/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Капітальний ремонт мереж зовнішнього освітлення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Будівництво, реконструкція та модернізація мереж зовнішнього освітлення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Утримання мереж зовнішнього освітлення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 xml:space="preserve">Будівництво очисних споруд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Будівництво мереж водопостачання та водовідведення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8"/>
                <w:u w:val="none"/>
                <w:em w:val="none"/>
              </w:rPr>
              <w:t>Міський бюджет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7300,00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bookmarkStart w:id="12" w:name="__DdeLink__309_4206773672"/>
            <w:r>
              <w:rPr>
                <w:rStyle w:val="1"/>
                <w:rFonts w:cs="Times New Roman"/>
                <w:color w:val="000000"/>
                <w:kern w:val="2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4"/>
                <w:szCs w:val="24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bookmarkEnd w:id="12"/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11350,00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2750,00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7900,00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fmt="decimal"/>
          <w:formProt w:val="false"/>
          <w:textDirection w:val="lrTb"/>
          <w:docGrid w:type="default" w:linePitch="312" w:charSpace="0"/>
        </w:sect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13" w:name="__DdeLink__24566_224380680014"/>
      <w:r>
        <w:rPr>
          <w:rFonts w:cs="Times New Roman"/>
          <w:sz w:val="28"/>
          <w:szCs w:val="28"/>
        </w:rPr>
        <w:t>питань охорони праці</w:t>
      </w:r>
      <w:bookmarkEnd w:id="13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Додаток 5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до Ресурсного забезпечення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„</w:t>
      </w:r>
      <w:r>
        <w:rPr>
          <w:rFonts w:cs="Times New Roman"/>
          <w:b w:val="false"/>
          <w:bCs w:val="false"/>
          <w:sz w:val="24"/>
          <w:szCs w:val="24"/>
        </w:rPr>
        <w:t xml:space="preserve">Комплексної програми розвиток 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житлово-комунального господарства Решетилівської</w:t>
      </w:r>
    </w:p>
    <w:p>
      <w:pPr>
        <w:pStyle w:val="Normal"/>
        <w:spacing w:before="0" w:after="0"/>
        <w:ind w:left="23" w:right="23" w:firstLine="544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 xml:space="preserve">міської територіальної громади на 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2019 — 2021 роки”</w:t>
      </w:r>
    </w:p>
    <w:p>
      <w:pPr>
        <w:pStyle w:val="Normal"/>
        <w:jc w:val="left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Заходи</w:t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із забезпечення території</w:t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для вигулу собак та регулювання чисельності безпритульних тварин</w:t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гуманними методами  у Решетилівській міській територіальній громаді</w:t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на період  з 2019 до 2021 року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4570" w:type="dxa"/>
        <w:jc w:val="left"/>
        <w:tblInd w:w="45" w:type="dxa"/>
        <w:tblCellMar>
          <w:top w:w="55" w:type="dxa"/>
          <w:left w:w="37" w:type="dxa"/>
          <w:bottom w:w="55" w:type="dxa"/>
          <w:right w:w="55" w:type="dxa"/>
        </w:tblCellMar>
      </w:tblPr>
      <w:tblGrid>
        <w:gridCol w:w="386"/>
        <w:gridCol w:w="3625"/>
        <w:gridCol w:w="1646"/>
        <w:gridCol w:w="1243"/>
        <w:gridCol w:w="854"/>
        <w:gridCol w:w="902"/>
        <w:gridCol w:w="1017"/>
        <w:gridCol w:w="7"/>
        <w:gridCol w:w="3567"/>
        <w:gridCol w:w="11"/>
        <w:gridCol w:w="1310"/>
      </w:tblGrid>
      <w:tr>
        <w:trPr/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Найменування заходу</w:t>
            </w:r>
          </w:p>
        </w:tc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Джерела фінансування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Загальні витрати, тис. грн</w:t>
            </w:r>
          </w:p>
        </w:tc>
        <w:tc>
          <w:tcPr>
            <w:tcW w:w="2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 тому числі за роками</w:t>
            </w:r>
          </w:p>
        </w:tc>
        <w:tc>
          <w:tcPr>
            <w:tcW w:w="3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Відповідальний за виконання заходу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Примітки</w:t>
            </w:r>
          </w:p>
        </w:tc>
      </w:tr>
      <w:tr>
        <w:trPr/>
        <w:tc>
          <w:tcPr>
            <w:tcW w:w="3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 рік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</w:p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рік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 рік</w:t>
            </w:r>
          </w:p>
        </w:tc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10" w:hRule="atLeast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Заключення договорів з організаціями, які надають послуги по відлову безпритульних тварин, вирішення фінансових питань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6"/>
                <w:szCs w:val="26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6"/>
                <w:szCs w:val="26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  <w:r>
              <w:rPr>
                <w:rStyle w:val="1"/>
                <w:rFonts w:cs="Times New Roman"/>
                <w:color w:val="000000"/>
                <w:kern w:val="2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Заключення договорів для проведення безкоштовної стерилізації домашніх тварин пільгової категорії мешканців ТГ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6"/>
                <w:szCs w:val="26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6"/>
                <w:szCs w:val="26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Облаштування майданчиків для вигулу собак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Style w:val="1"/>
                <w:rFonts w:cs="Times New Roman"/>
                <w:color w:val="000000"/>
                <w:kern w:val="2"/>
                <w:sz w:val="26"/>
                <w:szCs w:val="26"/>
                <w:u w:val="none"/>
              </w:rPr>
              <w:t xml:space="preserve">Відділ </w:t>
            </w:r>
            <w:r>
              <w:rPr>
                <w:rStyle w:val="1"/>
                <w:rFonts w:eastAsia="Calibri" w:cs="Times New Roman"/>
                <w:color w:val="000000"/>
                <w:kern w:val="2"/>
                <w:sz w:val="26"/>
                <w:szCs w:val="26"/>
                <w:u w:val="none"/>
                <w:lang w:val="uk-UA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680,00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300,00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300,00</w:t>
            </w:r>
          </w:p>
        </w:tc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14" w:name="__DdeLink__24566_224380680015"/>
      <w:r>
        <w:rPr>
          <w:rFonts w:cs="Times New Roman"/>
          <w:sz w:val="28"/>
          <w:szCs w:val="28"/>
        </w:rPr>
        <w:t>питань охорони праці</w:t>
      </w:r>
      <w:bookmarkEnd w:id="14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       </w:t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fmt="decimal"/>
          <w:formProt w:val="false"/>
          <w:textDirection w:val="lrTb"/>
          <w:docGrid w:type="default" w:linePitch="312" w:charSpace="0"/>
        </w:sect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</w:t>
      </w:r>
      <w:r>
        <w:rPr/>
        <w:t>Додаток 6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</w:t>
      </w:r>
      <w:r>
        <w:rPr/>
        <w:t xml:space="preserve">до Ресурсного забезпечення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„</w:t>
      </w:r>
      <w:bookmarkStart w:id="15" w:name="_GoBack"/>
      <w:bookmarkEnd w:id="15"/>
      <w:r>
        <w:rPr>
          <w:rFonts w:cs="Times New Roman"/>
        </w:rPr>
        <w:t xml:space="preserve">Комплексної програми розвиток </w:t>
      </w:r>
    </w:p>
    <w:p>
      <w:pPr>
        <w:pStyle w:val="Normal"/>
        <w:ind w:left="23" w:right="23" w:firstLine="544"/>
        <w:rPr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</w:rPr>
        <w:t>житлово-комунального господарства Решетилівської</w:t>
      </w:r>
    </w:p>
    <w:p>
      <w:pPr>
        <w:pStyle w:val="Normal"/>
        <w:ind w:left="23" w:right="23" w:firstLine="544"/>
        <w:rPr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міської територіальної громади на </w:t>
      </w:r>
    </w:p>
    <w:p>
      <w:pPr>
        <w:pStyle w:val="Normal"/>
        <w:rPr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</w:rPr>
        <w:t>2019 — 2021 роки”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Матеріально-технічне забезпечення групи “Благоустрій” при виконавчому комітеті Решетилівської міської ради на період  з 2019 до 2021 року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4570" w:type="dxa"/>
        <w:jc w:val="left"/>
        <w:tblInd w:w="-4" w:type="dxa"/>
        <w:tblCellMar>
          <w:top w:w="55" w:type="dxa"/>
          <w:left w:w="3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8"/>
        <w:gridCol w:w="3606"/>
        <w:gridCol w:w="1649"/>
        <w:gridCol w:w="1364"/>
        <w:gridCol w:w="1057"/>
        <w:gridCol w:w="1034"/>
        <w:gridCol w:w="1020"/>
        <w:gridCol w:w="1"/>
        <w:gridCol w:w="3085"/>
        <w:gridCol w:w="3"/>
        <w:gridCol w:w="1311"/>
      </w:tblGrid>
      <w:tr>
        <w:trPr/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Джерела фінансування</w:t>
            </w:r>
          </w:p>
        </w:tc>
        <w:tc>
          <w:tcPr>
            <w:tcW w:w="1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Загальні витрати, тис. грн</w:t>
            </w:r>
          </w:p>
        </w:tc>
        <w:tc>
          <w:tcPr>
            <w:tcW w:w="31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У тому числі за роками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Відповідальний за виконання заходу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Примітки</w:t>
            </w:r>
          </w:p>
        </w:tc>
      </w:tr>
      <w:tr>
        <w:trPr/>
        <w:tc>
          <w:tcPr>
            <w:tcW w:w="43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2019 рік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2020</w:t>
            </w:r>
          </w:p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рік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2021 рік</w:t>
            </w:r>
          </w:p>
        </w:tc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85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/>
              <w:t>1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Заробітна плата та нарахування на неї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/>
              <w:t>11200,00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2700,00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3500,00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5000,00</w:t>
            </w:r>
          </w:p>
        </w:tc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ind w:left="0" w:hanging="0"/>
              <w:outlineLvl w:val="0"/>
              <w:rPr/>
            </w:pPr>
            <w:r>
              <w:rPr>
                <w:rStyle w:val="1"/>
                <w:rFonts w:eastAsia="Calibri"/>
                <w:sz w:val="24"/>
                <w:szCs w:val="24"/>
                <w:u w:val="none"/>
              </w:rPr>
              <w:t xml:space="preserve">Відділ бухгалтерського обліку, звітності та адміністративно-господарського забезпечення виконавчого комітету Решетилівської міської ради, відділ житлово-комунального господарства, транспорту, зв’язку та з питань охорони праці  </w:t>
            </w:r>
            <w:bookmarkStart w:id="16" w:name="__DdeLink__15118_340097429"/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виконавчого комітету Решетилівської міської ради</w:t>
            </w:r>
            <w:bookmarkEnd w:id="16"/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/>
              <w:t>2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Забезпечення предметами, матеріалами, обладнанням та інвентарем та предметами довгострокового користування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Міський бюджет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/>
              <w:t>6350,00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150,00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1000,00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5200,00</w:t>
            </w:r>
          </w:p>
        </w:tc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ind w:left="0" w:hanging="0"/>
              <w:outlineLvl w:val="0"/>
              <w:rPr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/>
              <w:t>3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Забезпечення спеціальним одягом та взуттям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/>
              <w:t>130,00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20,00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30,00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80,00</w:t>
            </w:r>
          </w:p>
        </w:tc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ind w:left="0" w:hanging="0"/>
              <w:outlineLvl w:val="0"/>
              <w:rPr/>
            </w:pPr>
            <w:r>
              <w:rPr>
                <w:rStyle w:val="1"/>
                <w:sz w:val="24"/>
                <w:szCs w:val="24"/>
                <w:u w:val="none"/>
              </w:rPr>
              <w:t xml:space="preserve">Відділ </w:t>
            </w: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житлово-комунального господарства, транспорту, зв’язку та з питань охорони праці  виконавчого комітету Решетилівської міської ради</w:t>
            </w: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17680,00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2870,00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4530,00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10280,00</w:t>
            </w:r>
          </w:p>
        </w:tc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rFonts w:cs="Times New Roman"/>
          <w:sz w:val="28"/>
          <w:szCs w:val="28"/>
        </w:rPr>
        <w:t xml:space="preserve">господарства, транспорту, зв’язку та з </w:t>
      </w:r>
      <w:bookmarkStart w:id="17" w:name="__DdeLink__24566_224380680016"/>
      <w:r>
        <w:rPr>
          <w:rFonts w:cs="Times New Roman"/>
          <w:sz w:val="28"/>
          <w:szCs w:val="28"/>
        </w:rPr>
        <w:t>питань охорони праці</w:t>
      </w:r>
      <w:bookmarkEnd w:id="17"/>
      <w:r>
        <w:rPr>
          <w:rFonts w:cs="Times New Roman"/>
          <w:sz w:val="28"/>
          <w:szCs w:val="28"/>
        </w:rPr>
        <w:t xml:space="preserve">                                                                          С.С. Тищенко </w:t>
      </w:r>
    </w:p>
    <w:sectPr>
      <w:type w:val="nextPage"/>
      <w:pgSz w:orient="landscape" w:w="16838" w:h="11906"/>
      <w:pgMar w:left="1134" w:right="1134" w:header="0" w:top="1701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413pt" w:customStyle="1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character" w:styleId="Style14" w:customStyle="1">
    <w:name w:val="Гіперпосилання"/>
    <w:qFormat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d6723d"/>
    <w:rPr>
      <w:b/>
      <w:bCs/>
    </w:rPr>
  </w:style>
  <w:style w:type="character" w:styleId="Style15">
    <w:name w:val="Виділення жирним"/>
    <w:qFormat/>
    <w:rPr>
      <w:b/>
      <w:bCs/>
    </w:rPr>
  </w:style>
  <w:style w:type="character" w:styleId="Style16">
    <w:name w:val="Основной шрифт абзаца"/>
    <w:qFormat/>
    <w:rPr/>
  </w:style>
  <w:style w:type="character" w:styleId="Style17">
    <w:name w:val="Основной текст_"/>
    <w:basedOn w:val="DefaultParagraphFont"/>
    <w:qFormat/>
    <w:rPr>
      <w:rFonts w:ascii="Times New Roman" w:hAnsi="Times New Roman" w:cs="Times New Roman"/>
      <w:sz w:val="26"/>
      <w:szCs w:val="26"/>
      <w:u w:val="none"/>
    </w:rPr>
  </w:style>
  <w:style w:type="character" w:styleId="1">
    <w:name w:val="Основной текст1"/>
    <w:basedOn w:val="Style17"/>
    <w:qFormat/>
    <w:rPr>
      <w:rFonts w:ascii="Times New Roman" w:hAnsi="Times New Roman" w:cs="Times New Roman"/>
      <w:color w:val="000000"/>
      <w:spacing w:val="0"/>
      <w:w w:val="100"/>
      <w:sz w:val="26"/>
      <w:szCs w:val="26"/>
      <w:u w:val="single"/>
      <w:lang w:val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 w:customStyle="1">
    <w:name w:val="Покажчик"/>
    <w:basedOn w:val="Normal"/>
    <w:qFormat/>
    <w:pPr>
      <w:suppressLineNumbers/>
    </w:pPr>
    <w:rPr/>
  </w:style>
  <w:style w:type="paragraph" w:styleId="Style24">
    <w:name w:val="Title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LibreOffice/6.3.1.2$Windows_X86_64 LibreOffice_project/b79626edf0065ac373bd1df5c28bd630b4424273</Application>
  <Pages>16</Pages>
  <Words>1888</Words>
  <Characters>13512</Characters>
  <CharactersWithSpaces>22146</CharactersWithSpaces>
  <Paragraphs>512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2018-03-22T11:17:00Z</dcterms:created>
  <dc:creator/>
  <dc:description/>
  <dc:language>uk-UA</dc:language>
  <cp:lastModifiedBy/>
  <cp:lastPrinted>2021-05-18T15:16:37Z</cp:lastPrinted>
  <dcterms:modified xsi:type="dcterms:W3CDTF">2021-06-03T16:23:27Z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