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olumn">
              <wp:posOffset>2844800</wp:posOffset>
            </wp:positionH>
            <wp:positionV relativeFrom="paragraph">
              <wp:posOffset>-310515</wp:posOffset>
            </wp:positionV>
            <wp:extent cx="436880" cy="61785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64" t="-116" r="-164" b="-116"/>
                    <a:stretch>
                      <a:fillRect/>
                    </a:stretch>
                  </pic:blipFill>
                  <pic:spPr bwMode="auto">
                    <a:xfrm>
                      <a:off x="0" y="0"/>
                      <a:ext cx="436880" cy="617855"/>
                    </a:xfrm>
                    <a:prstGeom prst="rect">
                      <a:avLst/>
                    </a:prstGeom>
                  </pic:spPr>
                </pic:pic>
              </a:graphicData>
            </a:graphic>
          </wp:anchor>
        </w:drawing>
      </w:r>
    </w:p>
    <w:p>
      <w:pPr>
        <w:pStyle w:val="Normal"/>
        <w:jc w:val="center"/>
        <w:rPr/>
      </w:pPr>
      <w:r>
        <w:rPr>
          <w:b/>
          <w:sz w:val="28"/>
          <w:szCs w:val="28"/>
        </w:rPr>
        <w:t>РЕШЕТИЛІВСЬКА МІСЬКА РАДА</w:t>
      </w:r>
    </w:p>
    <w:p>
      <w:pPr>
        <w:pStyle w:val="Normal"/>
        <w:jc w:val="center"/>
        <w:rPr/>
      </w:pPr>
      <w:r>
        <w:rPr>
          <w:b/>
          <w:sz w:val="28"/>
          <w:szCs w:val="28"/>
        </w:rPr>
        <w:t>ПОЛТАВСЬКОЇ ОБЛАСТІ</w:t>
      </w:r>
    </w:p>
    <w:p>
      <w:pPr>
        <w:pStyle w:val="Normal"/>
        <w:jc w:val="center"/>
        <w:rPr/>
      </w:pPr>
      <w:r>
        <w:rPr>
          <w:b/>
          <w:sz w:val="28"/>
          <w:szCs w:val="28"/>
        </w:rPr>
        <w:t>(дев</w:t>
      </w:r>
      <w:r>
        <w:rPr>
          <w:color w:val="000000"/>
          <w:sz w:val="28"/>
          <w:szCs w:val="28"/>
        </w:rPr>
        <w:t>’</w:t>
      </w:r>
      <w:r>
        <w:rPr>
          <w:b/>
          <w:sz w:val="28"/>
          <w:szCs w:val="28"/>
        </w:rPr>
        <w:t>ята позачергова сесія восьмого скликання)</w:t>
      </w:r>
    </w:p>
    <w:p>
      <w:pPr>
        <w:pStyle w:val="Normal"/>
        <w:jc w:val="center"/>
        <w:rPr>
          <w:b/>
          <w:b/>
          <w:sz w:val="28"/>
          <w:szCs w:val="28"/>
        </w:rPr>
      </w:pPr>
      <w:r>
        <w:rPr>
          <w:b/>
          <w:sz w:val="28"/>
          <w:szCs w:val="28"/>
        </w:rPr>
      </w:r>
    </w:p>
    <w:p>
      <w:pPr>
        <w:pStyle w:val="Normal"/>
        <w:jc w:val="center"/>
        <w:rPr/>
      </w:pPr>
      <w:r>
        <w:rPr>
          <w:b/>
          <w:sz w:val="28"/>
          <w:szCs w:val="28"/>
        </w:rPr>
        <w:t>РІШЕННЯ</w:t>
      </w:r>
    </w:p>
    <w:p>
      <w:pPr>
        <w:pStyle w:val="Normal"/>
        <w:jc w:val="both"/>
        <w:rPr>
          <w:sz w:val="28"/>
          <w:szCs w:val="28"/>
        </w:rPr>
      </w:pPr>
      <w:r>
        <w:rPr>
          <w:sz w:val="28"/>
          <w:szCs w:val="28"/>
        </w:rPr>
        <w:t xml:space="preserve">      </w:t>
      </w:r>
    </w:p>
    <w:p>
      <w:pPr>
        <w:pStyle w:val="Normal"/>
        <w:jc w:val="both"/>
        <w:rPr>
          <w:color w:val="0D0D0D" w:themeColor="text1" w:themeTint="f2"/>
          <w:sz w:val="28"/>
          <w:szCs w:val="28"/>
          <w:lang w:val="ru-RU"/>
        </w:rPr>
      </w:pPr>
      <w:r>
        <w:rPr>
          <w:sz w:val="28"/>
          <w:szCs w:val="28"/>
        </w:rPr>
        <w:t xml:space="preserve">29 </w:t>
      </w:r>
      <w:r>
        <w:rPr>
          <w:color w:val="0D0D0D" w:themeColor="text1" w:themeTint="f2"/>
          <w:sz w:val="28"/>
          <w:szCs w:val="28"/>
        </w:rPr>
        <w:t>червня 2021 року</w:t>
        <w:tab/>
        <w:tab/>
        <w:tab/>
        <w:tab/>
        <w:t xml:space="preserve">                          </w:t>
        <w:tab/>
        <w:tab/>
        <w:t xml:space="preserve">  №</w:t>
      </w:r>
      <w:r>
        <w:rPr>
          <w:color w:val="0D0D0D" w:themeColor="text1" w:themeTint="f2"/>
          <w:sz w:val="28"/>
          <w:szCs w:val="28"/>
          <w:lang w:val="en-US"/>
        </w:rPr>
        <w:t xml:space="preserve"> 527 </w:t>
      </w:r>
      <w:r>
        <w:rPr>
          <w:color w:val="0D0D0D" w:themeColor="text1" w:themeTint="f2"/>
          <w:sz w:val="28"/>
          <w:szCs w:val="28"/>
        </w:rPr>
        <w:t>-9-</w:t>
      </w:r>
      <w:r>
        <w:rPr>
          <w:color w:val="0D0D0D" w:themeColor="text1" w:themeTint="f2"/>
          <w:sz w:val="28"/>
          <w:szCs w:val="28"/>
          <w:lang w:val="en-US"/>
        </w:rPr>
        <w:t>VIII</w:t>
      </w:r>
    </w:p>
    <w:p>
      <w:pPr>
        <w:pStyle w:val="Normal"/>
        <w:jc w:val="both"/>
        <w:rPr>
          <w:color w:val="0D0D0D" w:themeColor="text1" w:themeTint="f2"/>
          <w:sz w:val="28"/>
          <w:szCs w:val="28"/>
        </w:rPr>
      </w:pPr>
      <w:r>
        <w:rPr>
          <w:color w:val="0D0D0D" w:themeColor="text1" w:themeTint="f2"/>
          <w:sz w:val="28"/>
          <w:szCs w:val="28"/>
        </w:rPr>
      </w:r>
    </w:p>
    <w:p>
      <w:pPr>
        <w:pStyle w:val="Normal"/>
        <w:jc w:val="both"/>
        <w:rPr>
          <w:sz w:val="28"/>
          <w:szCs w:val="28"/>
        </w:rPr>
      </w:pPr>
      <w:r>
        <w:rPr>
          <w:sz w:val="28"/>
          <w:szCs w:val="28"/>
        </w:rPr>
        <w:t>Про туристичний збір</w:t>
      </w:r>
    </w:p>
    <w:p>
      <w:pPr>
        <w:pStyle w:val="Normal"/>
        <w:jc w:val="both"/>
        <w:rPr>
          <w:sz w:val="28"/>
          <w:szCs w:val="28"/>
        </w:rPr>
      </w:pPr>
      <w:r>
        <w:rPr>
          <w:sz w:val="28"/>
          <w:szCs w:val="28"/>
        </w:rPr>
        <w:t>на 202</w:t>
      </w:r>
      <w:r>
        <w:rPr>
          <w:sz w:val="28"/>
          <w:szCs w:val="28"/>
          <w:lang w:val="ru-RU"/>
        </w:rPr>
        <w:t>2</w:t>
      </w:r>
      <w:r>
        <w:rPr>
          <w:sz w:val="28"/>
          <w:szCs w:val="28"/>
        </w:rPr>
        <w:t xml:space="preserve"> рік</w:t>
      </w:r>
    </w:p>
    <w:p>
      <w:pPr>
        <w:pStyle w:val="Normal"/>
        <w:jc w:val="both"/>
        <w:rPr>
          <w:sz w:val="28"/>
          <w:szCs w:val="28"/>
        </w:rPr>
      </w:pPr>
      <w:r>
        <w:rPr>
          <w:sz w:val="28"/>
          <w:szCs w:val="28"/>
        </w:rPr>
        <w:tab/>
      </w:r>
    </w:p>
    <w:p>
      <w:pPr>
        <w:pStyle w:val="Normal"/>
        <w:ind w:firstLine="709"/>
        <w:jc w:val="both"/>
        <w:rPr>
          <w:sz w:val="28"/>
          <w:szCs w:val="28"/>
        </w:rPr>
      </w:pPr>
      <w:r>
        <w:rPr>
          <w:sz w:val="28"/>
          <w:szCs w:val="28"/>
        </w:rPr>
        <w:t>Відповідно до статей 26, 69 Закону України „Про місцеве самоврядування в Україні”, керуючись підпунктом 10.2.2. пункту 10.2 статті 10, статями 12, 268 Податкового кодексу України (зі змінами та доповненнями),</w:t>
      </w:r>
      <w:r>
        <w:rPr>
          <w:sz w:val="28"/>
          <w:szCs w:val="28"/>
          <w:lang w:val="ru-RU"/>
        </w:rPr>
        <w:t xml:space="preserve"> </w:t>
      </w:r>
      <w:r>
        <w:rPr>
          <w:sz w:val="28"/>
          <w:szCs w:val="28"/>
        </w:rPr>
        <w:t>Решетилівська міська рада</w:t>
      </w:r>
    </w:p>
    <w:p>
      <w:pPr>
        <w:pStyle w:val="Normal"/>
        <w:jc w:val="both"/>
        <w:rPr/>
      </w:pPr>
      <w:r>
        <w:rPr>
          <w:b/>
          <w:bCs/>
          <w:sz w:val="28"/>
          <w:szCs w:val="28"/>
        </w:rPr>
        <w:t>ВИРІШИЛА:</w:t>
      </w:r>
    </w:p>
    <w:p>
      <w:pPr>
        <w:pStyle w:val="Normal"/>
        <w:jc w:val="both"/>
        <w:rPr>
          <w:b/>
          <w:b/>
          <w:bCs/>
          <w:sz w:val="28"/>
          <w:szCs w:val="28"/>
        </w:rPr>
      </w:pPr>
      <w:r>
        <w:rPr>
          <w:b/>
          <w:bCs/>
          <w:sz w:val="28"/>
          <w:szCs w:val="28"/>
        </w:rPr>
      </w:r>
    </w:p>
    <w:p>
      <w:pPr>
        <w:pStyle w:val="Normal"/>
        <w:ind w:firstLine="709"/>
        <w:jc w:val="both"/>
        <w:rPr>
          <w:color w:val="000000"/>
          <w:sz w:val="28"/>
          <w:szCs w:val="28"/>
        </w:rPr>
      </w:pPr>
      <w:r>
        <w:rPr>
          <w:color w:val="000000"/>
          <w:sz w:val="28"/>
          <w:szCs w:val="28"/>
        </w:rPr>
        <w:t>1. Встановити на території Решетилівської міської територіальної громади ставку туристичного збору у розмірі 0,5 відсотка – для внутрішнього туризму та 1 відсоток – для в’їзного туризму від розміру мінімальної заробітної плати, встановленої законом на 01 січня звітного (податкового) року, для однієї особи за одну добу тимчасового розміщення, визначених підпунктом 268.3.1. пункту 268.3 статті 268 Податкового кодексу України (зі змінами та доповненнями).</w:t>
      </w:r>
    </w:p>
    <w:p>
      <w:pPr>
        <w:pStyle w:val="Normal"/>
        <w:ind w:firstLine="709"/>
        <w:jc w:val="both"/>
        <w:rPr>
          <w:sz w:val="28"/>
          <w:szCs w:val="28"/>
        </w:rPr>
      </w:pPr>
      <w:r>
        <w:rPr>
          <w:sz w:val="28"/>
          <w:szCs w:val="28"/>
        </w:rPr>
        <w:t>2. Затвердити Положення про туристичний збір (додається).</w:t>
      </w:r>
    </w:p>
    <w:p>
      <w:pPr>
        <w:pStyle w:val="Normal"/>
        <w:ind w:firstLine="709"/>
        <w:jc w:val="both"/>
        <w:rPr>
          <w:sz w:val="28"/>
          <w:szCs w:val="28"/>
        </w:rPr>
      </w:pPr>
      <w:r>
        <w:rPr>
          <w:sz w:val="28"/>
          <w:szCs w:val="28"/>
        </w:rPr>
        <w:t>3. Рішення вступає в дію з 01 січня 202</w:t>
      </w:r>
      <w:r>
        <w:rPr>
          <w:sz w:val="28"/>
          <w:szCs w:val="28"/>
          <w:lang w:val="ru-RU"/>
        </w:rPr>
        <w:t>2</w:t>
      </w:r>
      <w:r>
        <w:rPr>
          <w:sz w:val="28"/>
          <w:szCs w:val="28"/>
        </w:rPr>
        <w:t xml:space="preserve"> року.</w:t>
      </w:r>
    </w:p>
    <w:p>
      <w:pPr>
        <w:pStyle w:val="Normal"/>
        <w:ind w:firstLine="709"/>
        <w:jc w:val="both"/>
        <w:rPr>
          <w:sz w:val="28"/>
          <w:szCs w:val="28"/>
        </w:rPr>
      </w:pPr>
      <w:r>
        <w:rPr>
          <w:sz w:val="28"/>
          <w:szCs w:val="28"/>
        </w:rPr>
        <w:t>4. Відділу організаційно-інформаційної роботи, документообігу та управління персоналом виконавчого комітету Решетилівської міської ради (Мірошник О.О.) оприлюднити дане рішення на офіційному сайті Решетилівської міської ради в строк відповідно до чинного законодавства.</w:t>
      </w:r>
    </w:p>
    <w:p>
      <w:pPr>
        <w:pStyle w:val="Normal"/>
        <w:ind w:firstLine="709"/>
        <w:jc w:val="both"/>
        <w:rPr/>
      </w:pPr>
      <w:r>
        <w:rPr>
          <w:sz w:val="28"/>
          <w:szCs w:val="28"/>
        </w:rPr>
        <w:t xml:space="preserve">5. Контроль за виконанням даного рішення покласти на постійну комісію міської ради з </w:t>
      </w:r>
      <w:r>
        <w:rPr>
          <w:rFonts w:eastAsia="Calibri"/>
          <w:bCs/>
          <w:color w:val="000000"/>
          <w:sz w:val="28"/>
          <w:szCs w:val="28"/>
          <w:highlight w:val="white"/>
        </w:rPr>
        <w:t>питань бюджету, фінансів, планування соціально-економічного розвитку, цін, розвитку підприємництва</w:t>
      </w:r>
      <w:r>
        <w:rPr>
          <w:sz w:val="28"/>
          <w:szCs w:val="28"/>
        </w:rPr>
        <w:t xml:space="preserve"> (Оренбургська О.П.).</w:t>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pPr>
      <w:r>
        <w:rPr/>
      </w:r>
    </w:p>
    <w:p>
      <w:pPr>
        <w:pStyle w:val="Normal"/>
        <w:jc w:val="both"/>
        <w:rPr/>
      </w:pPr>
      <w:r>
        <w:rPr/>
      </w:r>
    </w:p>
    <w:p>
      <w:pPr>
        <w:pStyle w:val="Normal"/>
        <w:rPr>
          <w:sz w:val="28"/>
          <w:szCs w:val="28"/>
        </w:rPr>
      </w:pPr>
      <w:r>
        <w:rPr>
          <w:sz w:val="28"/>
          <w:szCs w:val="28"/>
        </w:rPr>
        <w:t xml:space="preserve">Міський  голова </w:t>
        <w:tab/>
        <w:tab/>
        <w:tab/>
        <w:tab/>
        <w:tab/>
        <w:tab/>
        <w:tab/>
        <w:tab/>
        <w:t>О.А.Дядюно</w:t>
      </w:r>
      <w:bookmarkStart w:id="0" w:name="__DdeLink__914_24569758231"/>
      <w:bookmarkEnd w:id="0"/>
      <w:r>
        <w:rPr>
          <w:sz w:val="28"/>
          <w:szCs w:val="28"/>
        </w:rPr>
        <w:t>ва</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r>
        <w:br w:type="page"/>
      </w:r>
    </w:p>
    <w:p>
      <w:pPr>
        <w:pStyle w:val="Style24"/>
        <w:rPr>
          <w:sz w:val="28"/>
          <w:szCs w:val="28"/>
          <w:lang w:val="uk-UA"/>
        </w:rPr>
      </w:pPr>
      <w:r>
        <w:rPr/>
      </w:r>
      <w:r>
        <w:br w:type="page"/>
      </w:r>
    </w:p>
    <w:p>
      <w:pPr>
        <w:pStyle w:val="Normal"/>
        <w:jc w:val="center"/>
        <w:rPr>
          <w:rFonts w:cs="Times New Roman"/>
          <w:color w:val="000000"/>
          <w:sz w:val="28"/>
          <w:szCs w:val="28"/>
          <w:lang w:eastAsia="ru-RU"/>
        </w:rPr>
      </w:pPr>
      <w:r>
        <w:rPr>
          <w:rFonts w:cs="Times New Roman"/>
          <w:color w:val="000000"/>
          <w:sz w:val="28"/>
          <w:szCs w:val="28"/>
          <w:lang w:eastAsia="ru-RU"/>
        </w:rPr>
        <w:t>Список розсилки</w:t>
      </w:r>
    </w:p>
    <w:p>
      <w:pPr>
        <w:pStyle w:val="Normal"/>
        <w:jc w:val="center"/>
        <w:rPr>
          <w:rFonts w:cs="Times New Roman"/>
          <w:color w:val="000000"/>
          <w:sz w:val="28"/>
          <w:szCs w:val="28"/>
          <w:lang w:eastAsia="ru-RU"/>
        </w:rPr>
      </w:pPr>
      <w:r>
        <w:rPr>
          <w:rFonts w:cs="Times New Roman"/>
          <w:color w:val="000000"/>
          <w:sz w:val="28"/>
          <w:szCs w:val="28"/>
          <w:lang w:eastAsia="ru-RU"/>
        </w:rPr>
        <w:t>рішення сесії Решетилівської міської ради</w:t>
      </w:r>
    </w:p>
    <w:p>
      <w:pPr>
        <w:pStyle w:val="Normal"/>
        <w:jc w:val="both"/>
        <w:rPr>
          <w:sz w:val="28"/>
          <w:szCs w:val="28"/>
        </w:rPr>
      </w:pPr>
      <w:r>
        <w:rPr>
          <w:rFonts w:cs="Times New Roman"/>
          <w:color w:val="000000"/>
          <w:sz w:val="28"/>
          <w:szCs w:val="28"/>
          <w:lang w:eastAsia="ru-RU"/>
        </w:rPr>
        <w:t>від  29.06.2021  № ____-9-</w:t>
      </w:r>
      <w:r>
        <w:rPr>
          <w:rFonts w:cs="Times New Roman"/>
          <w:color w:val="000000"/>
          <w:sz w:val="28"/>
          <w:szCs w:val="28"/>
          <w:lang w:val="en-US" w:eastAsia="ru-RU"/>
        </w:rPr>
        <w:t>VIII</w:t>
      </w:r>
      <w:r>
        <w:rPr>
          <w:rFonts w:cs="Times New Roman"/>
          <w:color w:val="000000"/>
          <w:sz w:val="28"/>
          <w:szCs w:val="28"/>
          <w:lang w:val="ru-RU" w:eastAsia="ru-RU"/>
        </w:rPr>
        <w:t xml:space="preserve">  </w:t>
      </w:r>
      <w:r>
        <w:rPr>
          <w:sz w:val="28"/>
          <w:szCs w:val="28"/>
        </w:rPr>
        <w:t>Про туристичний збір на 202</w:t>
      </w:r>
      <w:r>
        <w:rPr>
          <w:sz w:val="28"/>
          <w:szCs w:val="28"/>
          <w:lang w:val="ru-RU"/>
        </w:rPr>
        <w:t>2</w:t>
      </w:r>
      <w:r>
        <w:rPr>
          <w:sz w:val="28"/>
          <w:szCs w:val="28"/>
        </w:rPr>
        <w:t xml:space="preserve"> рік</w:t>
      </w:r>
    </w:p>
    <w:p>
      <w:pPr>
        <w:pStyle w:val="Normal"/>
        <w:jc w:val="both"/>
        <w:rPr>
          <w:sz w:val="28"/>
          <w:szCs w:val="28"/>
        </w:rPr>
      </w:pPr>
      <w:r>
        <w:rPr>
          <w:sz w:val="28"/>
          <w:szCs w:val="28"/>
        </w:rPr>
      </w:r>
    </w:p>
    <w:p>
      <w:pPr>
        <w:pStyle w:val="Normal"/>
        <w:spacing w:lineRule="atLeast" w:line="240"/>
        <w:jc w:val="center"/>
        <w:rPr>
          <w:sz w:val="22"/>
          <w:szCs w:val="22"/>
          <w:lang w:eastAsia="ru-RU"/>
        </w:rPr>
      </w:pPr>
      <w:r>
        <w:rPr>
          <w:sz w:val="22"/>
          <w:szCs w:val="22"/>
          <w:lang w:eastAsia="ru-RU"/>
        </w:rPr>
      </w:r>
    </w:p>
    <w:tbl>
      <w:tblPr>
        <w:tblW w:w="10086" w:type="dxa"/>
        <w:jc w:val="left"/>
        <w:tblInd w:w="-288" w:type="dxa"/>
        <w:tblCellMar>
          <w:top w:w="0" w:type="dxa"/>
          <w:left w:w="103" w:type="dxa"/>
          <w:bottom w:w="0" w:type="dxa"/>
          <w:right w:w="103" w:type="dxa"/>
        </w:tblCellMar>
        <w:tblLook w:val="04a0"/>
      </w:tblPr>
      <w:tblGrid>
        <w:gridCol w:w="672"/>
        <w:gridCol w:w="6180"/>
        <w:gridCol w:w="1425"/>
        <w:gridCol w:w="1808"/>
      </w:tblGrid>
      <w:tr>
        <w:trPr>
          <w:trHeight w:val="1" w:hRule="atLeast"/>
        </w:trPr>
        <w:tc>
          <w:tcPr>
            <w:tcW w:w="672" w:type="dxa"/>
            <w:tcBorders>
              <w:top w:val="single" w:sz="4" w:space="0" w:color="00000A"/>
              <w:left w:val="single" w:sz="4" w:space="0" w:color="00000A"/>
              <w:bottom w:val="single" w:sz="4" w:space="0" w:color="00000A"/>
              <w:right w:val="single" w:sz="2" w:space="0" w:color="000000"/>
            </w:tcBorders>
            <w:shd w:color="auto" w:fill="FFFFFF" w:val="clear"/>
          </w:tcPr>
          <w:p>
            <w:pPr>
              <w:pStyle w:val="Normal"/>
              <w:spacing w:lineRule="auto" w:line="276" w:before="0" w:after="200"/>
              <w:jc w:val="center"/>
              <w:rPr>
                <w:rFonts w:cs="Times New Roman"/>
                <w:lang w:val="en-US" w:eastAsia="ru-RU"/>
              </w:rPr>
            </w:pPr>
            <w:r>
              <w:rPr>
                <w:rFonts w:cs="Times New Roman"/>
                <w:sz w:val="28"/>
                <w:szCs w:val="28"/>
                <w:lang w:val="en-US" w:eastAsia="ru-RU"/>
              </w:rPr>
              <w:t xml:space="preserve">№ </w:t>
            </w:r>
            <w:r>
              <w:rPr>
                <w:rFonts w:cs="Times New Roman"/>
                <w:sz w:val="28"/>
                <w:szCs w:val="28"/>
                <w:lang w:eastAsia="ru-RU"/>
              </w:rPr>
              <w:t>з/п</w:t>
            </w:r>
          </w:p>
        </w:tc>
        <w:tc>
          <w:tcPr>
            <w:tcW w:w="6180" w:type="dxa"/>
            <w:tcBorders>
              <w:top w:val="single" w:sz="4" w:space="0" w:color="00000A"/>
              <w:left w:val="single" w:sz="4" w:space="0" w:color="00000A"/>
              <w:bottom w:val="single" w:sz="4" w:space="0" w:color="00000A"/>
              <w:right w:val="single" w:sz="2" w:space="0" w:color="000000"/>
            </w:tcBorders>
            <w:shd w:color="auto" w:fill="FFFFFF" w:val="clear"/>
            <w:vAlign w:val="center"/>
          </w:tcPr>
          <w:p>
            <w:pPr>
              <w:pStyle w:val="Normal"/>
              <w:spacing w:lineRule="auto" w:line="276" w:before="0" w:after="200"/>
              <w:jc w:val="center"/>
              <w:rPr>
                <w:rFonts w:cs="Times New Roman"/>
                <w:lang w:val="en-US" w:eastAsia="ru-RU"/>
              </w:rPr>
            </w:pPr>
            <w:r>
              <w:rPr>
                <w:rFonts w:cs="Times New Roman"/>
                <w:sz w:val="28"/>
                <w:szCs w:val="28"/>
                <w:lang w:eastAsia="ru-RU"/>
              </w:rPr>
              <w:t>Адресат</w:t>
            </w:r>
          </w:p>
        </w:tc>
        <w:tc>
          <w:tcPr>
            <w:tcW w:w="1425" w:type="dxa"/>
            <w:tcBorders>
              <w:top w:val="single" w:sz="4" w:space="0" w:color="00000A"/>
              <w:left w:val="single" w:sz="4" w:space="0" w:color="00000A"/>
              <w:bottom w:val="single" w:sz="4" w:space="0" w:color="00000A"/>
              <w:right w:val="single" w:sz="2" w:space="0" w:color="000000"/>
            </w:tcBorders>
            <w:shd w:color="auto" w:fill="FFFFFF" w:val="clear"/>
            <w:vAlign w:val="center"/>
          </w:tcPr>
          <w:p>
            <w:pPr>
              <w:pStyle w:val="Normal"/>
              <w:spacing w:lineRule="auto" w:line="276" w:before="0" w:after="200"/>
              <w:jc w:val="center"/>
              <w:rPr>
                <w:rFonts w:cs="Times New Roman"/>
                <w:lang w:val="en-US" w:eastAsia="ru-RU"/>
              </w:rPr>
            </w:pPr>
            <w:r>
              <w:rPr>
                <w:rFonts w:cs="Times New Roman"/>
                <w:sz w:val="28"/>
                <w:szCs w:val="28"/>
                <w:lang w:eastAsia="ru-RU"/>
              </w:rPr>
              <w:t>Кількість рішень</w:t>
            </w:r>
          </w:p>
        </w:tc>
        <w:tc>
          <w:tcPr>
            <w:tcW w:w="180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0" w:after="200"/>
              <w:jc w:val="center"/>
              <w:rPr>
                <w:rFonts w:cs="Times New Roman"/>
                <w:lang w:val="en-US" w:eastAsia="ru-RU"/>
              </w:rPr>
            </w:pPr>
            <w:r>
              <w:rPr>
                <w:rFonts w:cs="Times New Roman"/>
                <w:sz w:val="28"/>
                <w:szCs w:val="28"/>
                <w:lang w:eastAsia="ru-RU"/>
              </w:rPr>
              <w:t>Кількість копій</w:t>
            </w:r>
          </w:p>
        </w:tc>
      </w:tr>
      <w:tr>
        <w:trPr>
          <w:trHeight w:val="1" w:hRule="atLeast"/>
        </w:trPr>
        <w:tc>
          <w:tcPr>
            <w:tcW w:w="672" w:type="dxa"/>
            <w:tcBorders>
              <w:top w:val="single" w:sz="4" w:space="0" w:color="00000A"/>
              <w:left w:val="single" w:sz="4" w:space="0" w:color="00000A"/>
              <w:bottom w:val="single" w:sz="4" w:space="0" w:color="00000A"/>
              <w:right w:val="single" w:sz="2" w:space="0" w:color="000000"/>
            </w:tcBorders>
            <w:shd w:color="auto" w:fill="FFFFFF" w:val="clear"/>
            <w:vAlign w:val="center"/>
          </w:tcPr>
          <w:p>
            <w:pPr>
              <w:pStyle w:val="Normal"/>
              <w:spacing w:lineRule="auto" w:line="276" w:before="0" w:after="200"/>
              <w:jc w:val="center"/>
              <w:rPr>
                <w:rFonts w:cs="Times New Roman"/>
                <w:lang w:val="en-US" w:eastAsia="ru-RU"/>
              </w:rPr>
            </w:pPr>
            <w:r>
              <w:rPr>
                <w:rFonts w:cs="Times New Roman"/>
                <w:sz w:val="28"/>
                <w:szCs w:val="28"/>
                <w:lang w:val="en-US" w:eastAsia="ru-RU"/>
              </w:rPr>
              <w:t>1</w:t>
            </w:r>
          </w:p>
        </w:tc>
        <w:tc>
          <w:tcPr>
            <w:tcW w:w="6180" w:type="dxa"/>
            <w:tcBorders>
              <w:top w:val="single" w:sz="4" w:space="0" w:color="00000A"/>
              <w:left w:val="single" w:sz="4" w:space="0" w:color="00000A"/>
              <w:bottom w:val="single" w:sz="4" w:space="0" w:color="00000A"/>
              <w:right w:val="single" w:sz="2" w:space="0" w:color="000000"/>
            </w:tcBorders>
            <w:shd w:color="auto" w:fill="FFFFFF" w:val="clear"/>
            <w:vAlign w:val="center"/>
          </w:tcPr>
          <w:p>
            <w:pPr>
              <w:pStyle w:val="Normal"/>
              <w:tabs>
                <w:tab w:val="clear" w:pos="709"/>
                <w:tab w:val="left" w:pos="630" w:leader="none"/>
                <w:tab w:val="left" w:pos="855" w:leader="none"/>
              </w:tabs>
              <w:spacing w:lineRule="auto" w:line="276" w:before="57" w:after="57"/>
              <w:jc w:val="both"/>
              <w:rPr>
                <w:rFonts w:cs="Times New Roman"/>
                <w:lang w:eastAsia="ru-RU"/>
              </w:rPr>
            </w:pPr>
            <w:r>
              <w:rPr>
                <w:rFonts w:cs="Times New Roman"/>
                <w:color w:val="000000"/>
                <w:sz w:val="28"/>
                <w:szCs w:val="28"/>
                <w:highlight w:val="white"/>
                <w:lang w:eastAsia="ru-RU"/>
              </w:rPr>
              <w:t xml:space="preserve">Відділ організаційно-інформаційної роботи, документообігу та управління персоналом </w:t>
            </w:r>
          </w:p>
        </w:tc>
        <w:tc>
          <w:tcPr>
            <w:tcW w:w="1425" w:type="dxa"/>
            <w:tcBorders>
              <w:top w:val="single" w:sz="4" w:space="0" w:color="00000A"/>
              <w:left w:val="single" w:sz="4" w:space="0" w:color="00000A"/>
              <w:bottom w:val="single" w:sz="4" w:space="0" w:color="00000A"/>
              <w:right w:val="single" w:sz="2" w:space="0" w:color="000000"/>
            </w:tcBorders>
            <w:shd w:color="auto" w:fill="FFFFFF" w:val="clear"/>
            <w:vAlign w:val="center"/>
          </w:tcPr>
          <w:p>
            <w:pPr>
              <w:pStyle w:val="Normal"/>
              <w:spacing w:lineRule="auto" w:line="276" w:before="0" w:after="200"/>
              <w:jc w:val="center"/>
              <w:rPr>
                <w:rFonts w:cs="Times New Roman"/>
                <w:lang w:val="en-US" w:eastAsia="ru-RU"/>
              </w:rPr>
            </w:pPr>
            <w:r>
              <w:rPr>
                <w:rFonts w:cs="Times New Roman"/>
                <w:sz w:val="28"/>
                <w:szCs w:val="28"/>
                <w:lang w:val="en-US" w:eastAsia="ru-RU"/>
              </w:rPr>
              <w:t>1</w:t>
            </w:r>
          </w:p>
        </w:tc>
        <w:tc>
          <w:tcPr>
            <w:tcW w:w="180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0" w:after="200"/>
              <w:jc w:val="center"/>
              <w:rPr>
                <w:rFonts w:cs="Times New Roman"/>
                <w:lang w:val="en-US" w:eastAsia="ru-RU"/>
              </w:rPr>
            </w:pPr>
            <w:r>
              <w:rPr>
                <w:rFonts w:cs="Times New Roman"/>
                <w:sz w:val="28"/>
                <w:szCs w:val="28"/>
                <w:lang w:val="en-US" w:eastAsia="ru-RU"/>
              </w:rPr>
              <w:t>_</w:t>
            </w:r>
          </w:p>
        </w:tc>
      </w:tr>
      <w:tr>
        <w:trPr>
          <w:trHeight w:val="1" w:hRule="atLeast"/>
        </w:trPr>
        <w:tc>
          <w:tcPr>
            <w:tcW w:w="672" w:type="dxa"/>
            <w:tcBorders>
              <w:top w:val="single" w:sz="2" w:space="0" w:color="000000"/>
              <w:left w:val="single" w:sz="4" w:space="0" w:color="00000A"/>
              <w:bottom w:val="single" w:sz="4" w:space="0" w:color="00000A"/>
              <w:right w:val="single" w:sz="2" w:space="0" w:color="000000"/>
            </w:tcBorders>
            <w:shd w:color="auto" w:fill="FFFFFF" w:val="clear"/>
            <w:vAlign w:val="center"/>
          </w:tcPr>
          <w:p>
            <w:pPr>
              <w:pStyle w:val="Normal"/>
              <w:spacing w:lineRule="auto" w:line="276" w:before="0" w:after="200"/>
              <w:jc w:val="center"/>
              <w:rPr>
                <w:rFonts w:cs="Times New Roman"/>
                <w:lang w:val="en-US" w:eastAsia="ru-RU"/>
              </w:rPr>
            </w:pPr>
            <w:r>
              <w:rPr>
                <w:rFonts w:cs="Times New Roman"/>
                <w:sz w:val="28"/>
                <w:szCs w:val="28"/>
                <w:lang w:val="en-US" w:eastAsia="ru-RU"/>
              </w:rPr>
              <w:t>2</w:t>
            </w:r>
          </w:p>
        </w:tc>
        <w:tc>
          <w:tcPr>
            <w:tcW w:w="6180" w:type="dxa"/>
            <w:tcBorders>
              <w:top w:val="single" w:sz="2" w:space="0" w:color="000000"/>
              <w:left w:val="single" w:sz="4" w:space="0" w:color="00000A"/>
              <w:bottom w:val="single" w:sz="4" w:space="0" w:color="00000A"/>
              <w:right w:val="single" w:sz="2" w:space="0" w:color="000000"/>
            </w:tcBorders>
            <w:shd w:color="auto" w:fill="FFFFFF" w:val="clear"/>
            <w:vAlign w:val="center"/>
          </w:tcPr>
          <w:p>
            <w:pPr>
              <w:pStyle w:val="Normal"/>
              <w:tabs>
                <w:tab w:val="clear" w:pos="709"/>
                <w:tab w:val="left" w:pos="630" w:leader="none"/>
                <w:tab w:val="left" w:pos="855" w:leader="none"/>
              </w:tabs>
              <w:spacing w:lineRule="auto" w:line="276" w:before="57" w:after="57"/>
              <w:jc w:val="both"/>
              <w:rPr>
                <w:rFonts w:cs="Times New Roman"/>
                <w:lang w:val="en-US" w:eastAsia="ru-RU"/>
              </w:rPr>
            </w:pPr>
            <w:r>
              <w:rPr>
                <w:rFonts w:cs="Times New Roman"/>
                <w:color w:val="000000"/>
                <w:sz w:val="28"/>
                <w:szCs w:val="28"/>
                <w:highlight w:val="white"/>
                <w:lang w:eastAsia="ru-RU"/>
              </w:rPr>
              <w:t>Секретар міської ради</w:t>
            </w:r>
          </w:p>
        </w:tc>
        <w:tc>
          <w:tcPr>
            <w:tcW w:w="1425" w:type="dxa"/>
            <w:tcBorders>
              <w:top w:val="single" w:sz="2" w:space="0" w:color="000000"/>
              <w:left w:val="single" w:sz="4" w:space="0" w:color="00000A"/>
              <w:bottom w:val="single" w:sz="4" w:space="0" w:color="00000A"/>
              <w:right w:val="single" w:sz="2" w:space="0" w:color="000000"/>
            </w:tcBorders>
            <w:shd w:color="auto" w:fill="FFFFFF" w:val="clear"/>
            <w:vAlign w:val="center"/>
          </w:tcPr>
          <w:p>
            <w:pPr>
              <w:pStyle w:val="Normal"/>
              <w:spacing w:lineRule="auto" w:line="276" w:before="0" w:after="200"/>
              <w:jc w:val="center"/>
              <w:rPr>
                <w:rFonts w:cs="Times New Roman"/>
                <w:lang w:val="en-US" w:eastAsia="ru-RU"/>
              </w:rPr>
            </w:pPr>
            <w:r>
              <w:rPr>
                <w:rFonts w:cs="Times New Roman"/>
                <w:sz w:val="28"/>
                <w:szCs w:val="28"/>
                <w:lang w:val="en-US" w:eastAsia="ru-RU"/>
              </w:rPr>
              <w:t>_</w:t>
            </w:r>
          </w:p>
        </w:tc>
        <w:tc>
          <w:tcPr>
            <w:tcW w:w="1808" w:type="dxa"/>
            <w:tcBorders>
              <w:top w:val="single" w:sz="2" w:space="0" w:color="000000"/>
              <w:left w:val="single" w:sz="4" w:space="0" w:color="00000A"/>
              <w:bottom w:val="single" w:sz="4" w:space="0" w:color="00000A"/>
              <w:right w:val="single" w:sz="4" w:space="0" w:color="00000A"/>
            </w:tcBorders>
            <w:shd w:color="auto" w:fill="FFFFFF" w:val="clear"/>
            <w:vAlign w:val="center"/>
          </w:tcPr>
          <w:p>
            <w:pPr>
              <w:pStyle w:val="Normal"/>
              <w:spacing w:lineRule="auto" w:line="276" w:before="0" w:after="200"/>
              <w:jc w:val="center"/>
              <w:rPr>
                <w:rFonts w:cs="Times New Roman"/>
                <w:lang w:val="en-US" w:eastAsia="ru-RU"/>
              </w:rPr>
            </w:pPr>
            <w:r>
              <w:rPr>
                <w:rFonts w:cs="Times New Roman"/>
                <w:sz w:val="28"/>
                <w:szCs w:val="28"/>
                <w:lang w:val="en-US" w:eastAsia="ru-RU"/>
              </w:rPr>
              <w:t>1</w:t>
            </w:r>
          </w:p>
        </w:tc>
      </w:tr>
      <w:tr>
        <w:trPr>
          <w:trHeight w:val="834" w:hRule="atLeast"/>
        </w:trPr>
        <w:tc>
          <w:tcPr>
            <w:tcW w:w="672" w:type="dxa"/>
            <w:tcBorders>
              <w:top w:val="single" w:sz="2" w:space="0" w:color="000000"/>
              <w:left w:val="single" w:sz="4" w:space="0" w:color="00000A"/>
              <w:bottom w:val="single" w:sz="4" w:space="0" w:color="000000"/>
              <w:right w:val="single" w:sz="2" w:space="0" w:color="000000"/>
            </w:tcBorders>
            <w:shd w:color="auto" w:fill="FFFFFF" w:val="clear"/>
            <w:vAlign w:val="center"/>
          </w:tcPr>
          <w:p>
            <w:pPr>
              <w:pStyle w:val="Normal"/>
              <w:spacing w:lineRule="auto" w:line="276" w:before="0" w:after="200"/>
              <w:jc w:val="center"/>
              <w:rPr>
                <w:rFonts w:cs="Times New Roman"/>
                <w:lang w:val="en-US" w:eastAsia="ru-RU"/>
              </w:rPr>
            </w:pPr>
            <w:r>
              <w:rPr>
                <w:rFonts w:cs="Times New Roman"/>
                <w:sz w:val="28"/>
                <w:szCs w:val="28"/>
                <w:lang w:val="en-US" w:eastAsia="ru-RU"/>
              </w:rPr>
              <w:t>3</w:t>
            </w:r>
          </w:p>
        </w:tc>
        <w:tc>
          <w:tcPr>
            <w:tcW w:w="6180" w:type="dxa"/>
            <w:tcBorders>
              <w:top w:val="single" w:sz="2" w:space="0" w:color="000000"/>
              <w:left w:val="single" w:sz="4" w:space="0" w:color="00000A"/>
              <w:bottom w:val="single" w:sz="4" w:space="0" w:color="000000"/>
              <w:right w:val="single" w:sz="2" w:space="0" w:color="000000"/>
            </w:tcBorders>
            <w:shd w:color="auto" w:fill="FFFFFF" w:val="clear"/>
            <w:vAlign w:val="center"/>
          </w:tcPr>
          <w:p>
            <w:pPr>
              <w:pStyle w:val="Normal"/>
              <w:tabs>
                <w:tab w:val="clear" w:pos="709"/>
                <w:tab w:val="left" w:pos="630" w:leader="none"/>
                <w:tab w:val="left" w:pos="855" w:leader="none"/>
              </w:tabs>
              <w:spacing w:lineRule="auto" w:line="276" w:before="57" w:after="57"/>
              <w:rPr>
                <w:rFonts w:cs="Times New Roman"/>
                <w:lang w:eastAsia="ru-RU"/>
              </w:rPr>
            </w:pPr>
            <w:r>
              <w:rPr>
                <w:rFonts w:cs="Times New Roman"/>
                <w:color w:val="000000"/>
                <w:sz w:val="28"/>
                <w:szCs w:val="28"/>
                <w:highlight w:val="white"/>
                <w:lang w:eastAsia="ru-RU"/>
              </w:rPr>
              <w:t xml:space="preserve">Фінансове управління Решетилівської міської ради   </w:t>
            </w:r>
          </w:p>
        </w:tc>
        <w:tc>
          <w:tcPr>
            <w:tcW w:w="1425" w:type="dxa"/>
            <w:tcBorders>
              <w:top w:val="single" w:sz="2" w:space="0" w:color="000000"/>
              <w:left w:val="single" w:sz="4" w:space="0" w:color="00000A"/>
              <w:bottom w:val="single" w:sz="4" w:space="0" w:color="000000"/>
              <w:right w:val="single" w:sz="2" w:space="0" w:color="000000"/>
            </w:tcBorders>
            <w:shd w:color="auto" w:fill="FFFFFF" w:val="clear"/>
            <w:vAlign w:val="center"/>
          </w:tcPr>
          <w:p>
            <w:pPr>
              <w:pStyle w:val="Normal"/>
              <w:spacing w:lineRule="auto" w:line="276" w:before="0" w:after="200"/>
              <w:jc w:val="center"/>
              <w:rPr>
                <w:rFonts w:cs="Times New Roman"/>
                <w:lang w:val="en-US" w:eastAsia="ru-RU"/>
              </w:rPr>
            </w:pPr>
            <w:r>
              <w:rPr>
                <w:rFonts w:cs="Times New Roman"/>
                <w:sz w:val="28"/>
                <w:szCs w:val="28"/>
                <w:lang w:val="en-US" w:eastAsia="ru-RU"/>
              </w:rPr>
              <w:t>_</w:t>
            </w:r>
          </w:p>
        </w:tc>
        <w:tc>
          <w:tcPr>
            <w:tcW w:w="1808" w:type="dxa"/>
            <w:tcBorders>
              <w:top w:val="single" w:sz="2" w:space="0" w:color="000000"/>
              <w:left w:val="single" w:sz="4" w:space="0" w:color="00000A"/>
              <w:bottom w:val="single" w:sz="4" w:space="0" w:color="000000"/>
              <w:right w:val="single" w:sz="4" w:space="0" w:color="00000A"/>
            </w:tcBorders>
            <w:shd w:color="auto" w:fill="FFFFFF" w:val="clear"/>
            <w:vAlign w:val="center"/>
          </w:tcPr>
          <w:p>
            <w:pPr>
              <w:pStyle w:val="Normal"/>
              <w:spacing w:lineRule="auto" w:line="276" w:before="0" w:after="200"/>
              <w:jc w:val="center"/>
              <w:rPr>
                <w:rFonts w:cs="Times New Roman"/>
                <w:lang w:val="en-US" w:eastAsia="ru-RU"/>
              </w:rPr>
            </w:pPr>
            <w:r>
              <w:rPr>
                <w:rFonts w:cs="Times New Roman"/>
                <w:sz w:val="28"/>
                <w:szCs w:val="28"/>
                <w:lang w:val="en-US" w:eastAsia="ru-RU"/>
              </w:rPr>
              <w:t>1</w:t>
            </w:r>
          </w:p>
        </w:tc>
      </w:tr>
      <w:tr>
        <w:trPr>
          <w:trHeight w:val="388" w:hRule="atLeast"/>
        </w:trPr>
        <w:tc>
          <w:tcPr>
            <w:tcW w:w="672" w:type="dxa"/>
            <w:tcBorders>
              <w:top w:val="single" w:sz="4" w:space="0" w:color="000000"/>
              <w:left w:val="single" w:sz="4" w:space="0" w:color="00000A"/>
              <w:bottom w:val="single" w:sz="4" w:space="0" w:color="00000A"/>
              <w:right w:val="single" w:sz="2" w:space="0" w:color="000000"/>
            </w:tcBorders>
            <w:shd w:color="auto" w:fill="FFFFFF" w:val="clear"/>
            <w:vAlign w:val="center"/>
          </w:tcPr>
          <w:p>
            <w:pPr>
              <w:pStyle w:val="Normal"/>
              <w:spacing w:lineRule="auto" w:line="276" w:before="0" w:after="200"/>
              <w:jc w:val="center"/>
              <w:rPr>
                <w:rFonts w:cs="Times New Roman"/>
                <w:sz w:val="28"/>
                <w:szCs w:val="28"/>
                <w:lang w:eastAsia="ru-RU"/>
              </w:rPr>
            </w:pPr>
            <w:r>
              <w:rPr>
                <w:rFonts w:cs="Times New Roman"/>
                <w:sz w:val="28"/>
                <w:szCs w:val="28"/>
                <w:lang w:eastAsia="ru-RU"/>
              </w:rPr>
              <w:t>4</w:t>
            </w:r>
          </w:p>
        </w:tc>
        <w:tc>
          <w:tcPr>
            <w:tcW w:w="6180" w:type="dxa"/>
            <w:tcBorders>
              <w:top w:val="single" w:sz="4" w:space="0" w:color="000000"/>
              <w:left w:val="single" w:sz="4" w:space="0" w:color="00000A"/>
              <w:bottom w:val="single" w:sz="4" w:space="0" w:color="00000A"/>
              <w:right w:val="single" w:sz="2" w:space="0" w:color="000000"/>
            </w:tcBorders>
            <w:shd w:color="auto" w:fill="FFFFFF" w:val="clear"/>
            <w:vAlign w:val="center"/>
          </w:tcPr>
          <w:p>
            <w:pPr>
              <w:pStyle w:val="Normal"/>
              <w:tabs>
                <w:tab w:val="clear" w:pos="709"/>
                <w:tab w:val="left" w:pos="630" w:leader="none"/>
                <w:tab w:val="left" w:pos="855" w:leader="none"/>
              </w:tabs>
              <w:spacing w:lineRule="auto" w:line="276" w:before="57" w:after="57"/>
              <w:rPr>
                <w:rFonts w:cs="Times New Roman"/>
                <w:color w:val="000000"/>
                <w:sz w:val="28"/>
                <w:szCs w:val="28"/>
                <w:highlight w:val="white"/>
                <w:lang w:eastAsia="ru-RU"/>
              </w:rPr>
            </w:pPr>
            <w:r>
              <w:rPr>
                <w:rFonts w:cs="Times New Roman"/>
                <w:color w:val="000000"/>
                <w:sz w:val="28"/>
                <w:szCs w:val="28"/>
                <w:highlight w:val="white"/>
                <w:lang w:eastAsia="ru-RU"/>
              </w:rPr>
              <w:t>Решетилівська ДПІ ГУ ДПС у Полтавській області</w:t>
            </w:r>
          </w:p>
        </w:tc>
        <w:tc>
          <w:tcPr>
            <w:tcW w:w="1425" w:type="dxa"/>
            <w:tcBorders>
              <w:top w:val="single" w:sz="4" w:space="0" w:color="000000"/>
              <w:left w:val="single" w:sz="4" w:space="0" w:color="00000A"/>
              <w:bottom w:val="single" w:sz="4" w:space="0" w:color="00000A"/>
              <w:right w:val="single" w:sz="2" w:space="0" w:color="000000"/>
            </w:tcBorders>
            <w:shd w:color="auto" w:fill="FFFFFF" w:val="clear"/>
            <w:vAlign w:val="center"/>
          </w:tcPr>
          <w:p>
            <w:pPr>
              <w:pStyle w:val="Normal"/>
              <w:spacing w:lineRule="auto" w:line="276" w:before="0" w:after="200"/>
              <w:jc w:val="center"/>
              <w:rPr>
                <w:rFonts w:cs="Times New Roman"/>
                <w:sz w:val="28"/>
                <w:szCs w:val="28"/>
                <w:lang w:eastAsia="ru-RU"/>
              </w:rPr>
            </w:pPr>
            <w:r>
              <w:rPr>
                <w:rFonts w:cs="Times New Roman"/>
                <w:sz w:val="28"/>
                <w:szCs w:val="28"/>
                <w:lang w:val="en-US" w:eastAsia="ru-RU"/>
              </w:rPr>
              <w:t>_</w:t>
            </w:r>
          </w:p>
        </w:tc>
        <w:tc>
          <w:tcPr>
            <w:tcW w:w="1808" w:type="dxa"/>
            <w:tcBorders>
              <w:top w:val="single" w:sz="4" w:space="0" w:color="000000"/>
              <w:left w:val="single" w:sz="4" w:space="0" w:color="00000A"/>
              <w:bottom w:val="single" w:sz="4" w:space="0" w:color="00000A"/>
              <w:right w:val="single" w:sz="4" w:space="0" w:color="00000A"/>
            </w:tcBorders>
            <w:shd w:color="auto" w:fill="FFFFFF" w:val="clear"/>
            <w:vAlign w:val="center"/>
          </w:tcPr>
          <w:p>
            <w:pPr>
              <w:pStyle w:val="Normal"/>
              <w:spacing w:lineRule="auto" w:line="276" w:before="0" w:after="200"/>
              <w:jc w:val="center"/>
              <w:rPr>
                <w:rFonts w:cs="Times New Roman"/>
                <w:sz w:val="28"/>
                <w:szCs w:val="28"/>
                <w:lang w:eastAsia="ru-RU"/>
              </w:rPr>
            </w:pPr>
            <w:r>
              <w:rPr>
                <w:rFonts w:cs="Times New Roman"/>
                <w:sz w:val="28"/>
                <w:szCs w:val="28"/>
                <w:lang w:eastAsia="ru-RU"/>
              </w:rPr>
              <w:t>1</w:t>
            </w:r>
          </w:p>
        </w:tc>
      </w:tr>
    </w:tbl>
    <w:p>
      <w:pPr>
        <w:pStyle w:val="Normal"/>
        <w:jc w:val="both"/>
        <w:rPr>
          <w:rFonts w:cs="Times New Roman"/>
          <w:lang w:eastAsia="ru-RU"/>
        </w:rPr>
      </w:pPr>
      <w:r>
        <w:rPr>
          <w:rFonts w:cs="Times New Roman"/>
          <w:lang w:eastAsia="ru-RU"/>
        </w:rPr>
      </w:r>
    </w:p>
    <w:p>
      <w:pPr>
        <w:pStyle w:val="Normal"/>
        <w:jc w:val="both"/>
        <w:rPr>
          <w:rFonts w:cs="Times New Roman"/>
          <w:lang w:eastAsia="ru-RU"/>
        </w:rPr>
      </w:pPr>
      <w:r>
        <w:rPr>
          <w:rFonts w:cs="Times New Roman"/>
          <w:lang w:eastAsia="ru-RU"/>
        </w:rPr>
      </w:r>
    </w:p>
    <w:p>
      <w:pPr>
        <w:pStyle w:val="Normal"/>
        <w:jc w:val="both"/>
        <w:rPr>
          <w:rFonts w:cs="Times New Roman"/>
          <w:lang w:eastAsia="ru-RU"/>
        </w:rPr>
      </w:pPr>
      <w:r>
        <w:rPr>
          <w:rFonts w:cs="Times New Roman"/>
          <w:lang w:eastAsia="ru-RU"/>
        </w:rPr>
      </w:r>
    </w:p>
    <w:p>
      <w:pPr>
        <w:pStyle w:val="Normal"/>
        <w:jc w:val="both"/>
        <w:rPr>
          <w:rFonts w:cs="Times New Roman"/>
          <w:lang w:eastAsia="ru-RU"/>
        </w:rPr>
      </w:pPr>
      <w:r>
        <w:rPr>
          <w:rFonts w:cs="Times New Roman"/>
          <w:lang w:eastAsia="ru-RU"/>
        </w:rPr>
      </w:r>
    </w:p>
    <w:p>
      <w:pPr>
        <w:pStyle w:val="Normal"/>
        <w:jc w:val="both"/>
        <w:rPr>
          <w:rFonts w:cs="Times New Roman"/>
          <w:lang w:eastAsia="ru-RU"/>
        </w:rPr>
      </w:pPr>
      <w:r>
        <w:rPr>
          <w:rFonts w:cs="Times New Roman"/>
          <w:lang w:eastAsia="ru-RU"/>
        </w:rPr>
      </w:r>
    </w:p>
    <w:p>
      <w:pPr>
        <w:pStyle w:val="Normal"/>
        <w:rPr/>
      </w:pPr>
      <w:r>
        <w:rPr>
          <w:rFonts w:cs="Times New Roman"/>
          <w:color w:val="000000"/>
          <w:sz w:val="28"/>
          <w:szCs w:val="28"/>
          <w:lang w:eastAsia="ru-RU"/>
        </w:rPr>
        <w:t>Начальник фінансового управління                                               В.Г. Онуфрієнко</w:t>
      </w:r>
    </w:p>
    <w:p>
      <w:pPr>
        <w:pStyle w:val="Normal"/>
        <w:rPr>
          <w:color w:val="000000"/>
          <w:sz w:val="28"/>
          <w:szCs w:val="28"/>
          <w:lang w:eastAsia="ru-RU"/>
        </w:rPr>
      </w:pPr>
      <w:r>
        <w:rPr>
          <w:color w:val="000000"/>
          <w:sz w:val="28"/>
          <w:szCs w:val="28"/>
          <w:lang w:eastAsia="ru-RU"/>
        </w:rPr>
      </w:r>
      <w:r>
        <w:br w:type="page"/>
      </w:r>
    </w:p>
    <w:p>
      <w:pPr>
        <w:pStyle w:val="Normal"/>
        <w:rPr>
          <w:sz w:val="28"/>
          <w:szCs w:val="28"/>
        </w:rPr>
      </w:pPr>
      <w:r>
        <w:rPr>
          <w:sz w:val="28"/>
          <w:szCs w:val="28"/>
        </w:rPr>
      </w:r>
    </w:p>
    <w:p>
      <w:pPr>
        <w:pStyle w:val="Normal"/>
        <w:ind w:left="5529" w:hanging="0"/>
        <w:rPr/>
      </w:pPr>
      <w:r>
        <w:rPr>
          <w:sz w:val="28"/>
          <w:szCs w:val="28"/>
        </w:rPr>
        <w:t>ЗАТВЕРДЖЕНО:</w:t>
      </w:r>
    </w:p>
    <w:p>
      <w:pPr>
        <w:pStyle w:val="Normal"/>
        <w:ind w:left="5529" w:hanging="0"/>
        <w:rPr>
          <w:sz w:val="28"/>
          <w:szCs w:val="28"/>
        </w:rPr>
      </w:pPr>
      <w:r>
        <w:rPr>
          <w:sz w:val="28"/>
          <w:szCs w:val="28"/>
        </w:rPr>
        <w:t>рішення  Решетилівської міської ради восьмого скликання</w:t>
      </w:r>
    </w:p>
    <w:p>
      <w:pPr>
        <w:pStyle w:val="Normal"/>
        <w:ind w:left="4820" w:firstLine="709"/>
        <w:rPr>
          <w:sz w:val="28"/>
          <w:szCs w:val="28"/>
          <w:lang w:val="ru-RU"/>
        </w:rPr>
      </w:pPr>
      <w:r>
        <w:rPr>
          <w:sz w:val="28"/>
          <w:szCs w:val="28"/>
          <w:lang w:val="ru-RU"/>
        </w:rPr>
        <w:t xml:space="preserve">29 </w:t>
      </w:r>
      <w:r>
        <w:rPr>
          <w:sz w:val="28"/>
          <w:szCs w:val="28"/>
        </w:rPr>
        <w:t xml:space="preserve">червня </w:t>
      </w:r>
      <w:r>
        <w:rPr>
          <w:sz w:val="28"/>
          <w:szCs w:val="28"/>
          <w:lang w:val="ru-RU"/>
        </w:rPr>
        <w:t>2021 року</w:t>
      </w:r>
      <w:r>
        <w:rPr>
          <w:sz w:val="28"/>
          <w:szCs w:val="28"/>
        </w:rPr>
        <w:t xml:space="preserve"> №      </w:t>
      </w:r>
      <w:r>
        <w:rPr>
          <w:sz w:val="28"/>
          <w:szCs w:val="28"/>
          <w:lang w:val="ru-RU"/>
        </w:rPr>
        <w:t xml:space="preserve"> -9</w:t>
      </w:r>
      <w:r>
        <w:rPr>
          <w:sz w:val="28"/>
          <w:szCs w:val="28"/>
        </w:rPr>
        <w:t>-</w:t>
      </w:r>
      <w:r>
        <w:rPr>
          <w:sz w:val="28"/>
          <w:szCs w:val="28"/>
          <w:lang w:val="en-US"/>
        </w:rPr>
        <w:t>VIII</w:t>
      </w:r>
    </w:p>
    <w:p>
      <w:pPr>
        <w:pStyle w:val="Normal"/>
        <w:ind w:left="2127" w:hanging="0"/>
        <w:jc w:val="center"/>
        <w:rPr>
          <w:sz w:val="28"/>
          <w:szCs w:val="28"/>
        </w:rPr>
      </w:pPr>
      <w:r>
        <w:rPr>
          <w:sz w:val="28"/>
          <w:szCs w:val="28"/>
        </w:rPr>
        <w:t xml:space="preserve">                         </w:t>
      </w:r>
      <w:r>
        <w:rPr>
          <w:sz w:val="28"/>
          <w:szCs w:val="28"/>
        </w:rPr>
        <w:t>(9 позачергова сесія)</w:t>
      </w:r>
    </w:p>
    <w:p>
      <w:pPr>
        <w:pStyle w:val="Normal"/>
        <w:jc w:val="center"/>
        <w:rPr>
          <w:sz w:val="28"/>
          <w:szCs w:val="28"/>
        </w:rPr>
      </w:pPr>
      <w:r>
        <w:rPr>
          <w:sz w:val="28"/>
          <w:szCs w:val="28"/>
        </w:rPr>
      </w:r>
    </w:p>
    <w:p>
      <w:pPr>
        <w:pStyle w:val="Normal"/>
        <w:jc w:val="center"/>
        <w:rPr>
          <w:b/>
          <w:b/>
          <w:sz w:val="28"/>
          <w:szCs w:val="28"/>
        </w:rPr>
      </w:pPr>
      <w:r>
        <w:rPr>
          <w:b/>
          <w:sz w:val="28"/>
          <w:szCs w:val="28"/>
        </w:rPr>
        <w:t>Положення про туристичний збір</w:t>
      </w:r>
    </w:p>
    <w:p>
      <w:pPr>
        <w:pStyle w:val="Normal"/>
        <w:jc w:val="both"/>
        <w:rPr>
          <w:b/>
          <w:b/>
          <w:sz w:val="28"/>
          <w:szCs w:val="28"/>
        </w:rPr>
      </w:pPr>
      <w:r>
        <w:rPr>
          <w:b/>
          <w:sz w:val="28"/>
          <w:szCs w:val="28"/>
        </w:rPr>
      </w:r>
    </w:p>
    <w:p>
      <w:pPr>
        <w:pStyle w:val="Normal"/>
        <w:jc w:val="center"/>
        <w:rPr/>
      </w:pPr>
      <w:r>
        <w:rPr>
          <w:b/>
          <w:sz w:val="28"/>
          <w:szCs w:val="28"/>
        </w:rPr>
        <w:t>Розділ І. Загальні положення</w:t>
      </w:r>
    </w:p>
    <w:p>
      <w:pPr>
        <w:pStyle w:val="Normal"/>
        <w:jc w:val="center"/>
        <w:rPr>
          <w:b/>
          <w:b/>
          <w:sz w:val="28"/>
          <w:szCs w:val="28"/>
        </w:rPr>
      </w:pPr>
      <w:r>
        <w:rPr>
          <w:b/>
          <w:sz w:val="28"/>
          <w:szCs w:val="28"/>
        </w:rPr>
      </w:r>
    </w:p>
    <w:p>
      <w:pPr>
        <w:pStyle w:val="ListParagraph"/>
        <w:tabs>
          <w:tab w:val="clear" w:pos="709"/>
          <w:tab w:val="left" w:pos="9638" w:leader="none"/>
        </w:tabs>
        <w:ind w:left="-142" w:firstLine="334"/>
        <w:jc w:val="both"/>
        <w:rPr>
          <w:sz w:val="28"/>
          <w:szCs w:val="28"/>
        </w:rPr>
      </w:pPr>
      <w:r>
        <w:rPr>
          <w:sz w:val="28"/>
          <w:szCs w:val="28"/>
        </w:rPr>
        <w:t xml:space="preserve">     </w:t>
      </w:r>
      <w:r>
        <w:rPr>
          <w:sz w:val="28"/>
          <w:szCs w:val="28"/>
        </w:rPr>
        <w:t>1.1. Положення про туристичний збір (далі – Положення) розроблено на підставі Податкового кодексу України від 02.12.2010 № 2755-VI зі змінами та доповненнями (далі-Кодекс).</w:t>
      </w:r>
    </w:p>
    <w:p>
      <w:pPr>
        <w:pStyle w:val="ListParagraph"/>
        <w:ind w:left="-142" w:hanging="0"/>
        <w:jc w:val="both"/>
        <w:rPr>
          <w:sz w:val="28"/>
          <w:szCs w:val="28"/>
        </w:rPr>
      </w:pPr>
      <w:r>
        <w:rPr>
          <w:sz w:val="28"/>
          <w:szCs w:val="28"/>
        </w:rPr>
        <w:t xml:space="preserve">          </w:t>
      </w:r>
      <w:r>
        <w:rPr>
          <w:sz w:val="28"/>
          <w:szCs w:val="28"/>
        </w:rPr>
        <w:t>1.2. Це Положення є обов’язковим до виконання юридичними особами їх філіями (відділеннями, пр</w:t>
      </w:r>
      <w:bookmarkStart w:id="1" w:name="_GoBack"/>
      <w:bookmarkEnd w:id="1"/>
      <w:r>
        <w:rPr>
          <w:sz w:val="28"/>
          <w:szCs w:val="28"/>
        </w:rPr>
        <w:t>едставництвами), фізичними особами – підприємцями, громадянами України, іноземцями, а також особами без громадянства, які надають та отримують (споживають) послуги з тимчасового проживання (ночівлі) із зобов’язанням залишити місце перебування в зазначений строк.</w:t>
      </w:r>
    </w:p>
    <w:p>
      <w:pPr>
        <w:pStyle w:val="Normal"/>
        <w:jc w:val="both"/>
        <w:rPr>
          <w:b/>
          <w:b/>
          <w:sz w:val="28"/>
          <w:szCs w:val="28"/>
        </w:rPr>
      </w:pPr>
      <w:r>
        <w:rPr>
          <w:b/>
          <w:sz w:val="28"/>
          <w:szCs w:val="28"/>
        </w:rPr>
      </w:r>
    </w:p>
    <w:p>
      <w:pPr>
        <w:pStyle w:val="Normal"/>
        <w:jc w:val="center"/>
        <w:rPr/>
      </w:pPr>
      <w:r>
        <w:rPr>
          <w:b/>
          <w:sz w:val="28"/>
          <w:szCs w:val="28"/>
        </w:rPr>
        <w:t>Розділ ІІ. Механізм справляння збору</w:t>
      </w:r>
    </w:p>
    <w:p>
      <w:pPr>
        <w:pStyle w:val="Normal"/>
        <w:jc w:val="center"/>
        <w:rPr>
          <w:b/>
          <w:b/>
          <w:sz w:val="28"/>
          <w:szCs w:val="28"/>
        </w:rPr>
      </w:pPr>
      <w:r>
        <w:rPr>
          <w:b/>
          <w:sz w:val="28"/>
          <w:szCs w:val="28"/>
        </w:rPr>
      </w:r>
    </w:p>
    <w:p>
      <w:pPr>
        <w:pStyle w:val="Normal"/>
        <w:ind w:left="-142" w:firstLine="710"/>
        <w:jc w:val="both"/>
        <w:rPr/>
      </w:pPr>
      <w:r>
        <w:rPr>
          <w:b/>
          <w:sz w:val="28"/>
          <w:szCs w:val="28"/>
        </w:rPr>
        <w:t>2.1. Платники збору:</w:t>
      </w:r>
    </w:p>
    <w:p>
      <w:pPr>
        <w:pStyle w:val="Normal"/>
        <w:ind w:left="-142" w:firstLine="710"/>
        <w:jc w:val="both"/>
        <w:rPr/>
      </w:pPr>
      <w:r>
        <w:rPr>
          <w:sz w:val="28"/>
          <w:szCs w:val="28"/>
        </w:rPr>
        <w:t>2.1.1. Платниками збору є громадяни України, іноземці, а також особи без громадянства, які прибувають на територію міської територіальної громади, на якій діє рішення міської ради про встановлення туристичного збору, та тимчасово розміщуються у місцях проживання (ночівлі).</w:t>
      </w:r>
    </w:p>
    <w:p>
      <w:pPr>
        <w:pStyle w:val="Normal"/>
        <w:ind w:left="-142" w:firstLine="710"/>
        <w:jc w:val="both"/>
        <w:rPr>
          <w:sz w:val="28"/>
          <w:szCs w:val="28"/>
        </w:rPr>
      </w:pPr>
      <w:r>
        <w:rPr>
          <w:sz w:val="28"/>
          <w:szCs w:val="28"/>
        </w:rPr>
        <w:t>2.1.2. Платниками збору не можуть бути особи, які:</w:t>
      </w:r>
    </w:p>
    <w:p>
      <w:pPr>
        <w:pStyle w:val="Normal"/>
        <w:ind w:left="-142" w:firstLine="710"/>
        <w:jc w:val="both"/>
        <w:rPr>
          <w:sz w:val="28"/>
          <w:szCs w:val="28"/>
        </w:rPr>
      </w:pPr>
      <w:r>
        <w:rPr>
          <w:sz w:val="28"/>
          <w:szCs w:val="28"/>
        </w:rPr>
        <w:t>а) постійно проживають, у тому числі на умовах договорів найму, у селі, селищі або місті, радами яких встановлено такий збір;</w:t>
      </w:r>
    </w:p>
    <w:p>
      <w:pPr>
        <w:pStyle w:val="Normal"/>
        <w:ind w:left="-142" w:firstLine="710"/>
        <w:jc w:val="both"/>
        <w:rPr>
          <w:sz w:val="28"/>
          <w:szCs w:val="28"/>
        </w:rPr>
      </w:pPr>
      <w:r>
        <w:rPr>
          <w:sz w:val="28"/>
          <w:szCs w:val="28"/>
        </w:rPr>
        <w:t>б) особи, які прибули у відрядження;</w:t>
      </w:r>
    </w:p>
    <w:p>
      <w:pPr>
        <w:pStyle w:val="Normal"/>
        <w:ind w:left="-142" w:firstLine="710"/>
        <w:jc w:val="both"/>
        <w:rPr/>
      </w:pPr>
      <w:r>
        <w:rPr>
          <w:sz w:val="28"/>
          <w:szCs w:val="28"/>
        </w:rPr>
        <w:t>в) особи з інвалідністю, діти з інвалідністю та особи, що супроводжують осіб з інвалідністю I групи або дітей з інвалідністю (не більше одного супроводжуючого);</w:t>
      </w:r>
    </w:p>
    <w:p>
      <w:pPr>
        <w:pStyle w:val="Normal"/>
        <w:ind w:left="-142" w:firstLine="710"/>
        <w:jc w:val="both"/>
        <w:rPr>
          <w:sz w:val="28"/>
          <w:szCs w:val="28"/>
        </w:rPr>
      </w:pPr>
      <w:r>
        <w:rPr>
          <w:sz w:val="28"/>
          <w:szCs w:val="28"/>
        </w:rPr>
        <w:t>г) ветерани війни;</w:t>
      </w:r>
    </w:p>
    <w:p>
      <w:pPr>
        <w:pStyle w:val="Normal"/>
        <w:ind w:left="-142" w:firstLine="710"/>
        <w:jc w:val="both"/>
        <w:rPr>
          <w:sz w:val="28"/>
          <w:szCs w:val="28"/>
        </w:rPr>
      </w:pPr>
      <w:r>
        <w:rPr>
          <w:sz w:val="28"/>
          <w:szCs w:val="28"/>
        </w:rPr>
        <w:t>ґ) учасники ліквідації наслідків аварії на Чорнобильській АЕС;</w:t>
      </w:r>
    </w:p>
    <w:p>
      <w:pPr>
        <w:pStyle w:val="Normal"/>
        <w:ind w:left="-142" w:firstLine="710"/>
        <w:jc w:val="both"/>
        <w:rPr>
          <w:sz w:val="28"/>
          <w:szCs w:val="28"/>
        </w:rPr>
      </w:pPr>
      <w:r>
        <w:rPr>
          <w:sz w:val="28"/>
          <w:szCs w:val="28"/>
        </w:rPr>
        <w:t xml:space="preserve">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 </w:t>
      </w:r>
    </w:p>
    <w:p>
      <w:pPr>
        <w:pStyle w:val="Normal"/>
        <w:ind w:left="-142" w:firstLine="710"/>
        <w:jc w:val="both"/>
        <w:rPr>
          <w:sz w:val="28"/>
          <w:szCs w:val="28"/>
        </w:rPr>
      </w:pPr>
      <w:r>
        <w:rPr>
          <w:sz w:val="28"/>
          <w:szCs w:val="28"/>
        </w:rPr>
        <w:t>е) діти віком до 18 років;</w:t>
      </w:r>
    </w:p>
    <w:p>
      <w:pPr>
        <w:pStyle w:val="Normal"/>
        <w:ind w:left="-142" w:firstLine="710"/>
        <w:jc w:val="both"/>
        <w:rPr/>
      </w:pPr>
      <w:r>
        <w:rPr>
          <w:sz w:val="28"/>
          <w:szCs w:val="28"/>
        </w:rPr>
        <w:t>є) дитячі лікувально-профілактичні, фізкультурно-оздоровчі та санаторно-курортні заклади.</w:t>
      </w:r>
    </w:p>
    <w:p>
      <w:pPr>
        <w:pStyle w:val="Normal"/>
        <w:ind w:left="-142" w:firstLine="710"/>
        <w:jc w:val="both"/>
        <w:rPr>
          <w:sz w:val="28"/>
          <w:szCs w:val="28"/>
        </w:rPr>
      </w:pPr>
      <w:r>
        <w:rPr>
          <w:sz w:val="28"/>
          <w:szCs w:val="28"/>
        </w:rPr>
      </w:r>
    </w:p>
    <w:p>
      <w:pPr>
        <w:pStyle w:val="Normal"/>
        <w:ind w:firstLine="568"/>
        <w:jc w:val="both"/>
        <w:rPr/>
      </w:pPr>
      <w:r>
        <w:rPr>
          <w:b/>
          <w:sz w:val="28"/>
          <w:szCs w:val="28"/>
        </w:rPr>
        <w:t>2.2. Об’єкт і база оподаткування збором:</w:t>
      </w:r>
    </w:p>
    <w:p>
      <w:pPr>
        <w:pStyle w:val="Normal"/>
        <w:ind w:left="-142" w:firstLine="709"/>
        <w:jc w:val="both"/>
        <w:rPr>
          <w:sz w:val="28"/>
          <w:szCs w:val="28"/>
        </w:rPr>
      </w:pPr>
      <w:r>
        <w:rPr>
          <w:sz w:val="28"/>
          <w:szCs w:val="28"/>
        </w:rPr>
        <w:t>2.2.1. Базою справляння є загальна кількість діб тимчасового розміщення у місцях проживання (ночівлі).</w:t>
      </w:r>
    </w:p>
    <w:p>
      <w:pPr>
        <w:pStyle w:val="Normal"/>
        <w:ind w:left="-142" w:firstLine="709"/>
        <w:jc w:val="both"/>
        <w:rPr>
          <w:sz w:val="28"/>
          <w:szCs w:val="28"/>
        </w:rPr>
      </w:pPr>
      <w:r>
        <w:rPr>
          <w:sz w:val="28"/>
          <w:szCs w:val="28"/>
        </w:rPr>
        <w:t>2.2.2. До вартості проживання не включаються витрати на харчування чи побутові послуги (прання, лагодження та прасування одягу, взуття чи білизни), телефонні рахунки, оформлення закордонних паспортів, дозволів на в’їзд (ввіз), обов’язкове страхування, витрати на усний та письмовий переклади, інші документально оформлені витрати, пов’язані з правилами в’їзду.</w:t>
      </w:r>
    </w:p>
    <w:p>
      <w:pPr>
        <w:pStyle w:val="Normal"/>
        <w:ind w:left="-142" w:firstLine="709"/>
        <w:jc w:val="both"/>
        <w:rPr>
          <w:sz w:val="28"/>
          <w:szCs w:val="28"/>
        </w:rPr>
      </w:pPr>
      <w:r>
        <w:rPr>
          <w:sz w:val="28"/>
          <w:szCs w:val="28"/>
        </w:rPr>
        <w:t xml:space="preserve"> </w:t>
      </w:r>
    </w:p>
    <w:p>
      <w:pPr>
        <w:pStyle w:val="Normal"/>
        <w:ind w:left="-142" w:firstLine="709"/>
        <w:jc w:val="both"/>
        <w:rPr/>
      </w:pPr>
      <w:r>
        <w:rPr>
          <w:b/>
          <w:sz w:val="28"/>
          <w:szCs w:val="28"/>
        </w:rPr>
        <w:t>2.3. Податкові агенти:</w:t>
      </w:r>
    </w:p>
    <w:p>
      <w:pPr>
        <w:pStyle w:val="Normal"/>
        <w:ind w:left="-142" w:firstLine="709"/>
        <w:jc w:val="both"/>
        <w:rPr>
          <w:sz w:val="28"/>
          <w:szCs w:val="28"/>
        </w:rPr>
      </w:pPr>
      <w:r>
        <w:rPr>
          <w:sz w:val="28"/>
          <w:szCs w:val="28"/>
        </w:rPr>
        <w:t>2.3.1. Справляння збору може здійснюватися такими податковими агентами:</w:t>
      </w:r>
    </w:p>
    <w:p>
      <w:pPr>
        <w:pStyle w:val="Normal"/>
        <w:ind w:left="-142" w:firstLine="709"/>
        <w:jc w:val="both"/>
        <w:rPr>
          <w:sz w:val="28"/>
          <w:szCs w:val="28"/>
        </w:rPr>
      </w:pPr>
      <w:r>
        <w:rPr>
          <w:sz w:val="28"/>
          <w:szCs w:val="28"/>
        </w:rPr>
        <w:t>а) юридичними особами, філіями, відділеннями, іншими відокремленими підрозділами юридичних осіб, фізичними особами – підприємцями, які надають послуги з тимчасового розміщення осіб у місцях проживання (ночівлі);</w:t>
      </w:r>
    </w:p>
    <w:p>
      <w:pPr>
        <w:pStyle w:val="Normal"/>
        <w:ind w:left="-142" w:firstLine="709"/>
        <w:jc w:val="both"/>
        <w:rPr>
          <w:sz w:val="28"/>
          <w:szCs w:val="28"/>
        </w:rPr>
      </w:pPr>
      <w:r>
        <w:rPr>
          <w:sz w:val="28"/>
          <w:szCs w:val="28"/>
        </w:rPr>
        <w:t>б) квартирно-посередницькими організаціями, які направляють неорганізованих осіб з метою їх тимчасового розміщення у місцях проживання (ночівлі), що належать фізичним особам на праві власності або на праві користування за договором  найму;</w:t>
      </w:r>
    </w:p>
    <w:p>
      <w:pPr>
        <w:pStyle w:val="Normal"/>
        <w:ind w:left="-142" w:firstLine="709"/>
        <w:jc w:val="both"/>
        <w:rPr>
          <w:sz w:val="28"/>
          <w:szCs w:val="28"/>
        </w:rPr>
      </w:pPr>
      <w:r>
        <w:rPr>
          <w:sz w:val="28"/>
          <w:szCs w:val="28"/>
        </w:rPr>
        <w:t>в) юридичними особами, які уповноважуються міською радою, справляти збір на умовах договору, укладеного з відповідною радою.</w:t>
      </w:r>
    </w:p>
    <w:p>
      <w:pPr>
        <w:pStyle w:val="Normal"/>
        <w:ind w:left="-142" w:firstLine="709"/>
        <w:jc w:val="both"/>
        <w:rPr>
          <w:sz w:val="28"/>
          <w:szCs w:val="28"/>
        </w:rPr>
      </w:pPr>
      <w:r>
        <w:rPr>
          <w:sz w:val="28"/>
          <w:szCs w:val="28"/>
        </w:rPr>
        <w:t>Перелік податкових агентів та інформація про них розміщуються та оприлюднюються на офіційному веб-сайті міської ради.</w:t>
      </w:r>
    </w:p>
    <w:p>
      <w:pPr>
        <w:pStyle w:val="Normal"/>
        <w:ind w:left="-142" w:firstLine="709"/>
        <w:jc w:val="both"/>
        <w:rPr>
          <w:sz w:val="28"/>
          <w:szCs w:val="28"/>
        </w:rPr>
      </w:pPr>
      <w:r>
        <w:rPr>
          <w:sz w:val="28"/>
          <w:szCs w:val="28"/>
        </w:rPr>
      </w:r>
    </w:p>
    <w:p>
      <w:pPr>
        <w:pStyle w:val="Normal"/>
        <w:ind w:left="-142" w:firstLine="709"/>
        <w:jc w:val="both"/>
        <w:rPr/>
      </w:pPr>
      <w:r>
        <w:rPr>
          <w:b/>
          <w:sz w:val="28"/>
          <w:szCs w:val="28"/>
        </w:rPr>
        <w:t>2.4. Особливості справляння збору:</w:t>
      </w:r>
    </w:p>
    <w:p>
      <w:pPr>
        <w:pStyle w:val="Normal"/>
        <w:ind w:left="-142" w:firstLine="709"/>
        <w:jc w:val="both"/>
        <w:rPr>
          <w:sz w:val="28"/>
          <w:szCs w:val="28"/>
        </w:rPr>
      </w:pPr>
      <w:r>
        <w:rPr>
          <w:sz w:val="28"/>
          <w:szCs w:val="28"/>
        </w:rPr>
        <w:t xml:space="preserve">2.4.1.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 </w:t>
      </w:r>
    </w:p>
    <w:p>
      <w:pPr>
        <w:pStyle w:val="Normal"/>
        <w:ind w:left="-142" w:firstLine="709"/>
        <w:jc w:val="both"/>
        <w:rPr>
          <w:sz w:val="28"/>
          <w:szCs w:val="28"/>
        </w:rPr>
      </w:pPr>
      <w:r>
        <w:rPr>
          <w:sz w:val="28"/>
          <w:szCs w:val="28"/>
        </w:rPr>
      </w:r>
    </w:p>
    <w:p>
      <w:pPr>
        <w:pStyle w:val="Normal"/>
        <w:ind w:left="-142" w:firstLine="709"/>
        <w:jc w:val="both"/>
        <w:rPr/>
      </w:pPr>
      <w:r>
        <w:rPr>
          <w:b/>
          <w:sz w:val="28"/>
          <w:szCs w:val="28"/>
        </w:rPr>
        <w:t>2.5. Ставки збору:</w:t>
      </w:r>
    </w:p>
    <w:p>
      <w:pPr>
        <w:pStyle w:val="Normal"/>
        <w:ind w:left="-142" w:firstLine="709"/>
        <w:jc w:val="both"/>
        <w:rPr>
          <w:sz w:val="28"/>
          <w:szCs w:val="28"/>
        </w:rPr>
      </w:pPr>
      <w:r>
        <w:rPr>
          <w:sz w:val="28"/>
          <w:szCs w:val="28"/>
        </w:rPr>
        <w:t>2.5.1. Ставка встановлюється у розмірі 0,5 відсотка – для внутрішнього туризму та 1 відсоток – для в’їзного туризму від розміру мінімальної заробітної плати, встановленої законом на 01 січня звітного (податкового) року, для однієї особи за одну добу тимчасового розміщення.</w:t>
      </w:r>
    </w:p>
    <w:p>
      <w:pPr>
        <w:pStyle w:val="Normal"/>
        <w:ind w:left="-142" w:firstLine="709"/>
        <w:jc w:val="both"/>
        <w:rPr>
          <w:sz w:val="28"/>
          <w:szCs w:val="28"/>
        </w:rPr>
      </w:pPr>
      <w:r>
        <w:rPr>
          <w:sz w:val="28"/>
          <w:szCs w:val="28"/>
        </w:rPr>
      </w:r>
    </w:p>
    <w:p>
      <w:pPr>
        <w:pStyle w:val="Normal"/>
        <w:ind w:left="-142" w:firstLine="709"/>
        <w:jc w:val="center"/>
        <w:rPr/>
      </w:pPr>
      <w:r>
        <w:rPr>
          <w:b/>
          <w:sz w:val="28"/>
          <w:szCs w:val="28"/>
        </w:rPr>
        <w:t>РОЗДІЛ ІІІ. Порядок обчислення та строки сплати збору</w:t>
      </w:r>
    </w:p>
    <w:p>
      <w:pPr>
        <w:pStyle w:val="Normal"/>
        <w:ind w:left="-142" w:firstLine="709"/>
        <w:jc w:val="center"/>
        <w:rPr>
          <w:b/>
          <w:b/>
          <w:sz w:val="28"/>
          <w:szCs w:val="28"/>
        </w:rPr>
      </w:pPr>
      <w:r>
        <w:rPr>
          <w:b/>
          <w:sz w:val="28"/>
          <w:szCs w:val="28"/>
        </w:rPr>
      </w:r>
    </w:p>
    <w:p>
      <w:pPr>
        <w:pStyle w:val="Normal"/>
        <w:ind w:left="-142" w:firstLine="709"/>
        <w:jc w:val="both"/>
        <w:rPr>
          <w:b/>
          <w:b/>
          <w:sz w:val="28"/>
          <w:szCs w:val="28"/>
        </w:rPr>
      </w:pPr>
      <w:r>
        <w:rPr>
          <w:b/>
          <w:sz w:val="28"/>
          <w:szCs w:val="28"/>
        </w:rPr>
        <w:t xml:space="preserve">3.1. Порядок сплати збору: </w:t>
      </w:r>
    </w:p>
    <w:p>
      <w:pPr>
        <w:pStyle w:val="Normal"/>
        <w:ind w:left="-142" w:firstLine="709"/>
        <w:jc w:val="both"/>
        <w:rPr>
          <w:sz w:val="28"/>
          <w:szCs w:val="28"/>
        </w:rPr>
      </w:pPr>
      <w:r>
        <w:rPr>
          <w:sz w:val="28"/>
          <w:szCs w:val="28"/>
        </w:rPr>
        <w:t>3.1.1.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28(29) включно) на підставі рішення міської ради.</w:t>
      </w:r>
    </w:p>
    <w:p>
      <w:pPr>
        <w:pStyle w:val="Normal"/>
        <w:ind w:left="-142" w:firstLine="709"/>
        <w:jc w:val="both"/>
        <w:rPr>
          <w:sz w:val="28"/>
          <w:szCs w:val="28"/>
        </w:rPr>
      </w:pPr>
      <w:r>
        <w:rPr>
          <w:sz w:val="28"/>
          <w:szCs w:val="28"/>
        </w:rPr>
      </w:r>
    </w:p>
    <w:p>
      <w:pPr>
        <w:pStyle w:val="Normal"/>
        <w:ind w:left="-142" w:firstLine="709"/>
        <w:jc w:val="both"/>
        <w:rPr>
          <w:sz w:val="28"/>
          <w:szCs w:val="28"/>
        </w:rPr>
      </w:pPr>
      <w:r>
        <w:rPr>
          <w:sz w:val="28"/>
          <w:szCs w:val="28"/>
        </w:rPr>
      </w:r>
    </w:p>
    <w:p>
      <w:pPr>
        <w:pStyle w:val="Normal"/>
        <w:ind w:left="-142" w:firstLine="709"/>
        <w:jc w:val="both"/>
        <w:rPr/>
      </w:pPr>
      <w:r>
        <w:rPr>
          <w:b/>
          <w:sz w:val="28"/>
          <w:szCs w:val="28"/>
        </w:rPr>
        <w:t>3.2. Базовий податковий (звітний) період:</w:t>
      </w:r>
    </w:p>
    <w:p>
      <w:pPr>
        <w:pStyle w:val="Normal"/>
        <w:ind w:left="-142" w:firstLine="709"/>
        <w:jc w:val="both"/>
        <w:rPr>
          <w:sz w:val="28"/>
          <w:szCs w:val="28"/>
        </w:rPr>
      </w:pPr>
      <w:r>
        <w:rPr>
          <w:sz w:val="28"/>
          <w:szCs w:val="28"/>
        </w:rPr>
        <w:t xml:space="preserve">3.2.1. Базовий податковий звітний період дорівнює календарному кварталу. Податкові декларації подаються за базовий звітний (податковий) період протягом 40 календарних днів, що настають за останнім календарним днем звітного (податкового) кварталу. </w:t>
      </w:r>
    </w:p>
    <w:p>
      <w:pPr>
        <w:pStyle w:val="Normal"/>
        <w:ind w:left="-142" w:firstLine="709"/>
        <w:jc w:val="both"/>
        <w:rPr>
          <w:sz w:val="28"/>
          <w:szCs w:val="28"/>
        </w:rPr>
      </w:pPr>
      <w:r>
        <w:rPr>
          <w:sz w:val="28"/>
          <w:szCs w:val="28"/>
        </w:rPr>
        <w:t>3.2.2. Остаточна сума збору, обчислена відповідно до податкової декларації за податковий (звітний) квартал (з урахуванням фактично внесених авансових платежів), сплачується протягом 10 календарних днів, що настають за останнім днем граничного строку подання податкової декларації.</w:t>
      </w:r>
    </w:p>
    <w:p>
      <w:pPr>
        <w:pStyle w:val="Normal"/>
        <w:ind w:left="-142" w:firstLine="709"/>
        <w:jc w:val="both"/>
        <w:rPr>
          <w:sz w:val="28"/>
          <w:szCs w:val="28"/>
        </w:rPr>
      </w:pPr>
      <w:r>
        <w:rPr>
          <w:sz w:val="28"/>
          <w:szCs w:val="28"/>
        </w:rPr>
      </w:r>
    </w:p>
    <w:p>
      <w:pPr>
        <w:pStyle w:val="Normal"/>
        <w:ind w:left="-142" w:firstLine="709"/>
        <w:jc w:val="center"/>
        <w:rPr/>
      </w:pPr>
      <w:r>
        <w:rPr>
          <w:b/>
          <w:sz w:val="28"/>
          <w:szCs w:val="28"/>
        </w:rPr>
        <w:t>РОЗДІЛ І</w:t>
      </w:r>
      <w:r>
        <w:rPr>
          <w:b/>
          <w:sz w:val="28"/>
          <w:szCs w:val="28"/>
          <w:lang w:val="en-US"/>
        </w:rPr>
        <w:t>V</w:t>
      </w:r>
      <w:r>
        <w:rPr>
          <w:b/>
          <w:sz w:val="28"/>
          <w:szCs w:val="28"/>
        </w:rPr>
        <w:t>. Відповідальність та контроль</w:t>
      </w:r>
    </w:p>
    <w:p>
      <w:pPr>
        <w:pStyle w:val="Normal"/>
        <w:ind w:left="-142" w:firstLine="709"/>
        <w:jc w:val="center"/>
        <w:rPr>
          <w:b/>
          <w:b/>
          <w:sz w:val="28"/>
          <w:szCs w:val="28"/>
        </w:rPr>
      </w:pPr>
      <w:r>
        <w:rPr>
          <w:b/>
          <w:sz w:val="28"/>
          <w:szCs w:val="28"/>
        </w:rPr>
      </w:r>
    </w:p>
    <w:p>
      <w:pPr>
        <w:pStyle w:val="Normal"/>
        <w:ind w:left="-142" w:firstLine="709"/>
        <w:jc w:val="both"/>
        <w:rPr>
          <w:sz w:val="28"/>
          <w:szCs w:val="28"/>
        </w:rPr>
      </w:pPr>
      <w:r>
        <w:rPr>
          <w:sz w:val="28"/>
          <w:szCs w:val="28"/>
        </w:rPr>
        <w:t xml:space="preserve">4.1. Відповідальність </w:t>
      </w:r>
    </w:p>
    <w:p>
      <w:pPr>
        <w:pStyle w:val="Normal"/>
        <w:ind w:left="-142" w:firstLine="709"/>
        <w:jc w:val="both"/>
        <w:rPr>
          <w:sz w:val="28"/>
          <w:szCs w:val="28"/>
        </w:rPr>
      </w:pPr>
      <w:r>
        <w:rPr>
          <w:sz w:val="28"/>
          <w:szCs w:val="28"/>
        </w:rPr>
        <w:t>4.1.1. Податкові агенти, зазначені у пункті 2.3. цього Положення, несуть відповідальність за неподання у встановлені терміни податкової декларації туристичного збору до органу державної податкової служби, правильність обчислення, повноту і своєчасність сплати збору до бюджету відповідно до Податкового кодексу України, інших законодавчих та нормативних актів.</w:t>
      </w:r>
    </w:p>
    <w:p>
      <w:pPr>
        <w:pStyle w:val="Normal"/>
        <w:ind w:left="-142" w:firstLine="709"/>
        <w:jc w:val="both"/>
        <w:rPr>
          <w:sz w:val="28"/>
          <w:szCs w:val="28"/>
        </w:rPr>
      </w:pPr>
      <w:r>
        <w:rPr>
          <w:sz w:val="28"/>
          <w:szCs w:val="28"/>
        </w:rPr>
        <w:t xml:space="preserve">4.2. Контроль </w:t>
      </w:r>
    </w:p>
    <w:p>
      <w:pPr>
        <w:pStyle w:val="Normal"/>
        <w:ind w:left="-142" w:firstLine="709"/>
        <w:jc w:val="both"/>
        <w:rPr>
          <w:sz w:val="28"/>
          <w:szCs w:val="28"/>
        </w:rPr>
      </w:pPr>
      <w:r>
        <w:rPr>
          <w:sz w:val="28"/>
          <w:szCs w:val="28"/>
        </w:rPr>
        <w:t xml:space="preserve">4.2.1. Контроль за правильністю обчислення, своєчасністю подачі податкової декларації до органу державної податкової служби, повнотою і своєчасністю сплати збору до бюджету здійснюють органи Державної фіскальної служби. </w:t>
      </w:r>
    </w:p>
    <w:p>
      <w:pPr>
        <w:pStyle w:val="Normal"/>
        <w:ind w:left="-142" w:firstLine="709"/>
        <w:jc w:val="both"/>
        <w:rPr>
          <w:sz w:val="28"/>
          <w:szCs w:val="28"/>
        </w:rPr>
      </w:pPr>
      <w:r>
        <w:rPr>
          <w:sz w:val="28"/>
          <w:szCs w:val="28"/>
        </w:rPr>
      </w:r>
    </w:p>
    <w:p>
      <w:pPr>
        <w:pStyle w:val="Normal"/>
        <w:ind w:left="-142" w:firstLine="709"/>
        <w:jc w:val="both"/>
        <w:rPr>
          <w:sz w:val="28"/>
          <w:szCs w:val="28"/>
        </w:rPr>
      </w:pPr>
      <w:r>
        <w:rPr>
          <w:sz w:val="28"/>
          <w:szCs w:val="28"/>
        </w:rPr>
      </w:r>
    </w:p>
    <w:p>
      <w:pPr>
        <w:pStyle w:val="Normal"/>
        <w:ind w:left="-142" w:firstLine="709"/>
        <w:jc w:val="both"/>
        <w:rPr>
          <w:sz w:val="28"/>
          <w:szCs w:val="28"/>
        </w:rPr>
      </w:pPr>
      <w:r>
        <w:rPr>
          <w:sz w:val="28"/>
          <w:szCs w:val="28"/>
        </w:rPr>
      </w:r>
    </w:p>
    <w:p>
      <w:pPr>
        <w:pStyle w:val="Normal"/>
        <w:ind w:left="-142" w:firstLine="709"/>
        <w:jc w:val="both"/>
        <w:rPr>
          <w:sz w:val="28"/>
          <w:szCs w:val="28"/>
        </w:rPr>
      </w:pPr>
      <w:r>
        <w:rPr>
          <w:sz w:val="28"/>
          <w:szCs w:val="28"/>
        </w:rPr>
      </w:r>
    </w:p>
    <w:p>
      <w:pPr>
        <w:pStyle w:val="Normal"/>
        <w:ind w:left="-142" w:firstLine="709"/>
        <w:jc w:val="both"/>
        <w:rPr>
          <w:sz w:val="28"/>
          <w:szCs w:val="28"/>
        </w:rPr>
      </w:pPr>
      <w:r>
        <w:rPr>
          <w:sz w:val="28"/>
          <w:szCs w:val="28"/>
        </w:rPr>
      </w:r>
    </w:p>
    <w:p>
      <w:pPr>
        <w:pStyle w:val="Normal"/>
        <w:jc w:val="both"/>
        <w:rPr/>
      </w:pPr>
      <w:r>
        <w:rPr>
          <w:sz w:val="28"/>
          <w:szCs w:val="28"/>
        </w:rPr>
        <w:t>Міський голова</w:t>
        <w:tab/>
        <w:tab/>
        <w:tab/>
        <w:tab/>
        <w:tab/>
        <w:tab/>
        <w:tab/>
        <w:tab/>
        <w:tab/>
        <w:t>О.А.Дядюнова</w:t>
      </w:r>
    </w:p>
    <w:sectPr>
      <w:type w:val="nextPage"/>
      <w:pgSz w:w="11906" w:h="16838"/>
      <w:pgMar w:left="1701" w:right="567"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FreeSans"/>
        <w:kern w:val="2"/>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49d8"/>
    <w:pPr>
      <w:widowControl/>
      <w:bidi w:val="0"/>
      <w:jc w:val="left"/>
    </w:pPr>
    <w:rPr>
      <w:rFonts w:ascii="Times New Roman" w:hAnsi="Times New Roman" w:eastAsia="Noto Sans CJK SC Regular" w:cs="FreeSans"/>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8"/>
    <w:uiPriority w:val="99"/>
    <w:semiHidden/>
    <w:qFormat/>
    <w:rsid w:val="004043bd"/>
    <w:rPr>
      <w:rFonts w:ascii="Segoe UI" w:hAnsi="Segoe UI" w:cs="Mangal"/>
      <w:sz w:val="18"/>
      <w:szCs w:val="16"/>
    </w:rPr>
  </w:style>
  <w:style w:type="character" w:styleId="Style15" w:customStyle="1">
    <w:name w:val="Верхний колонтитул Знак"/>
    <w:basedOn w:val="DefaultParagraphFont"/>
    <w:link w:val="ab"/>
    <w:qFormat/>
    <w:rsid w:val="00e86fcb"/>
    <w:rPr>
      <w:rFonts w:eastAsia="Times New Roman" w:cs="Times New Roman"/>
      <w:kern w:val="0"/>
      <w:sz w:val="20"/>
      <w:szCs w:val="20"/>
      <w:lang w:val="ru-RU" w:bidi="ar-SA"/>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6549d8"/>
    <w:pPr>
      <w:spacing w:lineRule="auto" w:line="276" w:before="0" w:after="140"/>
    </w:pPr>
    <w:rPr/>
  </w:style>
  <w:style w:type="paragraph" w:styleId="Style18">
    <w:name w:val="List"/>
    <w:basedOn w:val="Style17"/>
    <w:rsid w:val="006549d8"/>
    <w:pPr/>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Title"/>
    <w:basedOn w:val="Normal"/>
    <w:next w:val="Style17"/>
    <w:qFormat/>
    <w:rsid w:val="006549d8"/>
    <w:pPr>
      <w:keepNext w:val="true"/>
      <w:spacing w:before="240" w:after="120"/>
    </w:pPr>
    <w:rPr>
      <w:sz w:val="28"/>
      <w:szCs w:val="28"/>
    </w:rPr>
  </w:style>
  <w:style w:type="paragraph" w:styleId="Caption">
    <w:name w:val="caption"/>
    <w:basedOn w:val="Normal"/>
    <w:qFormat/>
    <w:rsid w:val="006549d8"/>
    <w:pPr>
      <w:suppressLineNumbers/>
      <w:spacing w:before="120" w:after="120"/>
    </w:pPr>
    <w:rPr>
      <w:i/>
      <w:iCs/>
    </w:rPr>
  </w:style>
  <w:style w:type="paragraph" w:styleId="Style22" w:customStyle="1">
    <w:name w:val="Покажчик"/>
    <w:basedOn w:val="Normal"/>
    <w:qFormat/>
    <w:rsid w:val="006549d8"/>
    <w:pPr>
      <w:suppressLineNumbers/>
    </w:pPr>
    <w:rPr/>
  </w:style>
  <w:style w:type="paragraph" w:styleId="BalloonText">
    <w:name w:val="Balloon Text"/>
    <w:basedOn w:val="Normal"/>
    <w:link w:val="a9"/>
    <w:uiPriority w:val="99"/>
    <w:semiHidden/>
    <w:unhideWhenUsed/>
    <w:qFormat/>
    <w:rsid w:val="004043bd"/>
    <w:pPr/>
    <w:rPr>
      <w:rFonts w:ascii="Segoe UI" w:hAnsi="Segoe UI" w:cs="Mangal"/>
      <w:sz w:val="18"/>
      <w:szCs w:val="16"/>
    </w:rPr>
  </w:style>
  <w:style w:type="paragraph" w:styleId="ListParagraph">
    <w:name w:val="List Paragraph"/>
    <w:basedOn w:val="Normal"/>
    <w:uiPriority w:val="34"/>
    <w:qFormat/>
    <w:rsid w:val="004043bd"/>
    <w:pPr>
      <w:spacing w:before="0" w:after="0"/>
      <w:ind w:left="720" w:hanging="0"/>
      <w:contextualSpacing/>
    </w:pPr>
    <w:rPr>
      <w:rFonts w:cs="Mangal"/>
      <w:szCs w:val="21"/>
    </w:rPr>
  </w:style>
  <w:style w:type="paragraph" w:styleId="Style23">
    <w:name w:val="Верхний и нижний колонтитулы"/>
    <w:basedOn w:val="Normal"/>
    <w:qFormat/>
    <w:pPr/>
    <w:rPr/>
  </w:style>
  <w:style w:type="paragraph" w:styleId="Style24">
    <w:name w:val="Header"/>
    <w:basedOn w:val="Normal"/>
    <w:link w:val="ac"/>
    <w:rsid w:val="00e86fcb"/>
    <w:pPr>
      <w:tabs>
        <w:tab w:val="clear" w:pos="709"/>
        <w:tab w:val="center" w:pos="4677" w:leader="none"/>
        <w:tab w:val="right" w:pos="9355" w:leader="none"/>
      </w:tabs>
      <w:suppressAutoHyphens w:val="true"/>
    </w:pPr>
    <w:rPr>
      <w:rFonts w:eastAsia="Times New Roman" w:cs="Times New Roman"/>
      <w:kern w:val="0"/>
      <w:sz w:val="20"/>
      <w:szCs w:val="20"/>
      <w:lang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Application>LibreOffice/6.3.1.2$Windows_X86_64 LibreOffice_project/b79626edf0065ac373bd1df5c28bd630b4424273</Application>
  <Pages>6</Pages>
  <Words>940</Words>
  <Characters>6408</Characters>
  <CharactersWithSpaces>7438</CharactersWithSpaces>
  <Paragraphs>87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2018-06-22T14:19:00Z</dcterms:created>
  <dc:creator/>
  <dc:description/>
  <dc:language>uk-UA</dc:language>
  <cp:lastModifiedBy/>
  <cp:lastPrinted>2021-06-21T10:09:40Z</cp:lastPrinted>
  <dcterms:modified xsi:type="dcterms:W3CDTF">2021-07-01T12:54:58Z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