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88" w:leader="none"/>
        </w:tabs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2847975</wp:posOffset>
            </wp:positionH>
            <wp:positionV relativeFrom="paragraph">
              <wp:posOffset>1270</wp:posOffset>
            </wp:positionV>
            <wp:extent cx="431800" cy="61277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61" t="-1105" r="-1561" b="-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left" w:pos="709" w:leader="none"/>
        </w:tabs>
        <w:jc w:val="center"/>
        <w:rPr/>
      </w:pPr>
      <w:r>
        <w:rPr>
          <w:b/>
          <w:sz w:val="28"/>
          <w:szCs w:val="28"/>
        </w:rPr>
        <w:t>(десята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22 </w:t>
      </w:r>
      <w:r>
        <w:rPr>
          <w:sz w:val="28"/>
          <w:szCs w:val="28"/>
        </w:rPr>
        <w:t>липня 2021 року  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577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-10-VІII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Про внесення змін в структуру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та граничну штатну чисельність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Решетилівського міського будинку</w:t>
      </w:r>
    </w:p>
    <w:p>
      <w:pPr>
        <w:pStyle w:val="Normal"/>
        <w:jc w:val="both"/>
        <w:rPr/>
      </w:pPr>
      <w:r>
        <w:rPr>
          <w:sz w:val="28"/>
          <w:szCs w:val="28"/>
        </w:rPr>
        <w:t>культури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Керуючись законами України „Про місцеве самоврядування в Україні”, „Про культуру”, з метою розвитку загального культурного простору на території Решетилівської міської територіальної громади, </w:t>
      </w:r>
      <w:r>
        <w:rPr>
          <w:rFonts w:eastAsia="Calibri"/>
          <w:sz w:val="28"/>
          <w:szCs w:val="28"/>
          <w:lang w:eastAsia="en-US"/>
        </w:rPr>
        <w:t>ефективної організації діяльності клубних закладів та розширення послуг, які надаються закладами культури,  Решетилівська міська рада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ВИРІШИЛА:</w:t>
      </w:r>
    </w:p>
    <w:p>
      <w:pPr>
        <w:pStyle w:val="11"/>
        <w:tabs>
          <w:tab w:val="clear" w:pos="709"/>
          <w:tab w:val="left" w:pos="828" w:leader="none"/>
        </w:tabs>
        <w:spacing w:before="0" w:after="0"/>
        <w:ind w:left="0" w:hanging="0"/>
        <w:contextualSpacing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11"/>
        <w:tabs>
          <w:tab w:val="clear" w:pos="709"/>
          <w:tab w:val="left" w:pos="828" w:leader="none"/>
        </w:tabs>
        <w:spacing w:before="0" w:after="0"/>
        <w:ind w:left="0" w:firstLine="709"/>
        <w:contextualSpacing/>
        <w:jc w:val="both"/>
        <w:rPr/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FFFFFF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Внести зміни в структуру </w:t>
      </w:r>
      <w:r>
        <w:rPr>
          <w:rFonts w:eastAsia="Calibri"/>
          <w:sz w:val="28"/>
          <w:szCs w:val="28"/>
          <w:lang w:eastAsia="en-US"/>
        </w:rPr>
        <w:t>та граничну штатну чисельність</w:t>
      </w:r>
      <w:r>
        <w:rPr>
          <w:sz w:val="28"/>
          <w:szCs w:val="28"/>
        </w:rPr>
        <w:t xml:space="preserve"> Решетилівського міського будинку </w:t>
      </w:r>
      <w:r>
        <w:rPr>
          <w:rFonts w:eastAsia="Calibri"/>
          <w:color w:val="000000"/>
          <w:sz w:val="28"/>
          <w:szCs w:val="28"/>
          <w:lang w:eastAsia="en-US"/>
        </w:rPr>
        <w:t>культури, затверджену рішенням Решетилівської міської ради від 25 лютого 2021 року № 266-4-VIІI, а саме:</w:t>
      </w:r>
    </w:p>
    <w:p>
      <w:pPr>
        <w:pStyle w:val="11"/>
        <w:tabs>
          <w:tab w:val="clear" w:pos="709"/>
          <w:tab w:val="left" w:pos="828" w:leader="none"/>
        </w:tabs>
        <w:spacing w:before="0" w:after="0"/>
        <w:ind w:left="0" w:firstLine="709"/>
        <w:contextualSpacing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>пункти 20 та 27 викласти в новій редакції (додається).</w:t>
      </w:r>
    </w:p>
    <w:p>
      <w:pPr>
        <w:pStyle w:val="Normal"/>
        <w:jc w:val="both"/>
        <w:rPr/>
      </w:pP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2. Контроль за виконанням даного рішення покласти на постійну</w:t>
      </w:r>
      <w:r>
        <w:rPr>
          <w:rStyle w:val="WW"/>
          <w:rFonts w:eastAsia="Calibri"/>
          <w:sz w:val="28"/>
          <w:szCs w:val="28"/>
          <w:lang w:eastAsia="en-US"/>
        </w:rPr>
        <w:t xml:space="preserve"> </w:t>
      </w:r>
      <w:r>
        <w:rPr>
          <w:rStyle w:val="WW"/>
          <w:rFonts w:eastAsia="Calibri"/>
          <w:b w:val="false"/>
          <w:sz w:val="28"/>
          <w:szCs w:val="28"/>
          <w:lang w:eastAsia="en-US"/>
        </w:rPr>
        <w:t xml:space="preserve">комісію з питань </w:t>
      </w:r>
      <w:bookmarkStart w:id="0" w:name="__DdeLink__1316_385200440"/>
      <w:r>
        <w:rPr>
          <w:rStyle w:val="WW"/>
          <w:rFonts w:eastAsia="Calibri"/>
          <w:b w:val="false"/>
          <w:sz w:val="28"/>
          <w:szCs w:val="28"/>
          <w:lang w:eastAsia="en-US"/>
        </w:rPr>
        <w:t>освіти, культури, спорту, соціального захисту та охорони здоров’я</w:t>
      </w:r>
      <w:bookmarkEnd w:id="0"/>
      <w:r>
        <w:rPr>
          <w:rStyle w:val="WW"/>
          <w:rFonts w:eastAsia="Calibri"/>
          <w:b w:val="false"/>
          <w:sz w:val="28"/>
          <w:szCs w:val="28"/>
          <w:lang w:eastAsia="en-US"/>
        </w:rPr>
        <w:t xml:space="preserve"> (Бережний В.О.).</w:t>
      </w:r>
    </w:p>
    <w:p>
      <w:pPr>
        <w:pStyle w:val="Normal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tabs>
          <w:tab w:val="clear" w:pos="709"/>
          <w:tab w:val="left" w:pos="735" w:leader="none"/>
        </w:tabs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tabs>
          <w:tab w:val="clear" w:pos="709"/>
          <w:tab w:val="left" w:pos="735" w:leader="none"/>
        </w:tabs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Міський голова</w:t>
        <w:tab/>
        <w:tab/>
        <w:t xml:space="preserve">         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sz w:val="28"/>
          <w:szCs w:val="28"/>
        </w:rPr>
        <w:t>Підготовлено: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sz w:val="28"/>
          <w:szCs w:val="28"/>
        </w:rPr>
        <w:t>Начальник відділу культури, молоді, спорту</w:t>
        <w:tab/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sz w:val="28"/>
          <w:szCs w:val="28"/>
        </w:rPr>
        <w:t>та туризму</w:t>
        <w:tab/>
        <w:t xml:space="preserve">М.С. </w:t>
      </w:r>
      <w:bookmarkStart w:id="1" w:name="_GoBack"/>
      <w:bookmarkEnd w:id="1"/>
      <w:r>
        <w:rPr>
          <w:sz w:val="28"/>
          <w:szCs w:val="28"/>
        </w:rPr>
        <w:t>Тітік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</w:rPr>
        <w:t>Погоджено:</w:t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Перший заступник міського голови</w:t>
        <w:tab/>
        <w:t>І.В. Сивинська</w:t>
      </w:r>
    </w:p>
    <w:p>
      <w:pPr>
        <w:pStyle w:val="Standard"/>
        <w:tabs>
          <w:tab w:val="clear" w:pos="709"/>
          <w:tab w:val="left" w:pos="7080" w:leader="none"/>
        </w:tabs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Секретар міської ради</w:t>
        <w:tab/>
        <w:t>Т.А. Малиш</w:t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Начальник відділу з юридичних</w:t>
      </w:r>
    </w:p>
    <w:p>
      <w:pPr>
        <w:pStyle w:val="Standard"/>
        <w:tabs>
          <w:tab w:val="clear" w:pos="709"/>
          <w:tab w:val="left" w:pos="7080" w:leader="none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питань та управління комунальним</w:t>
      </w:r>
    </w:p>
    <w:p>
      <w:pPr>
        <w:pStyle w:val="Standard"/>
        <w:tabs>
          <w:tab w:val="clear" w:pos="709"/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майном</w:t>
        <w:tab/>
        <w:tab/>
        <w:t>Н.Ю. Колотій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бухгалтерського обліку,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звітності та адміністративно-господарського</w:t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забезпечення-головний бухгалтер</w:t>
        <w:tab/>
        <w:tab/>
        <w:t xml:space="preserve"> С.Г. Момот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sz w:val="28"/>
          <w:szCs w:val="28"/>
        </w:rPr>
        <w:t>Заступник начальника відділу організаційно-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інформаційної роботи, документообігу</w:t>
      </w:r>
    </w:p>
    <w:p>
      <w:pPr>
        <w:pStyle w:val="Standard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</w:rPr>
        <w:t>та управління персоналом</w:t>
        <w:tab/>
        <w:tab/>
        <w:t>Н.І. Кулик</w:t>
      </w:r>
    </w:p>
    <w:p>
      <w:pPr>
        <w:pStyle w:val="Normal"/>
        <w:rPr>
          <w:rFonts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5613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4819"/>
        <w:jc w:val="both"/>
        <w:rPr/>
      </w:pPr>
      <w:r>
        <w:rPr>
          <w:sz w:val="28"/>
          <w:szCs w:val="28"/>
        </w:rPr>
        <w:t>Додаток</w:t>
      </w:r>
    </w:p>
    <w:p>
      <w:pPr>
        <w:pStyle w:val="Normal"/>
        <w:ind w:firstLine="4819"/>
        <w:jc w:val="both"/>
        <w:rPr/>
      </w:pPr>
      <w:r>
        <w:rPr>
          <w:sz w:val="28"/>
          <w:szCs w:val="28"/>
        </w:rPr>
        <w:t xml:space="preserve">до рішення Решетилівської </w:t>
      </w:r>
    </w:p>
    <w:p>
      <w:pPr>
        <w:pStyle w:val="Normal"/>
        <w:ind w:firstLine="4819"/>
        <w:jc w:val="both"/>
        <w:rPr/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ind w:firstLine="4819"/>
        <w:jc w:val="both"/>
        <w:rPr/>
      </w:pPr>
      <w:r>
        <w:rPr>
          <w:sz w:val="28"/>
          <w:szCs w:val="28"/>
        </w:rPr>
        <w:t xml:space="preserve">22 липня 2021 року № </w:t>
      </w:r>
      <w:r>
        <w:rPr>
          <w:sz w:val="28"/>
          <w:szCs w:val="28"/>
          <w:lang w:val="en-US"/>
        </w:rPr>
        <w:t>577</w:t>
      </w:r>
      <w:r>
        <w:rPr>
          <w:sz w:val="28"/>
          <w:szCs w:val="28"/>
        </w:rPr>
        <w:t xml:space="preserve">- 10 -VIII </w:t>
      </w:r>
    </w:p>
    <w:p>
      <w:pPr>
        <w:pStyle w:val="Normal"/>
        <w:ind w:firstLine="4819"/>
        <w:jc w:val="both"/>
        <w:rPr/>
      </w:pPr>
      <w:r>
        <w:rPr>
          <w:rFonts w:eastAsia="Calibri"/>
          <w:sz w:val="28"/>
          <w:szCs w:val="28"/>
          <w:lang w:eastAsia="en-US"/>
        </w:rPr>
        <w:t>(10 позачергова сесія)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b/>
          <w:bCs/>
          <w:sz w:val="28"/>
          <w:szCs w:val="28"/>
          <w:lang w:eastAsia="en-US"/>
        </w:rPr>
        <w:t>Структура та гранична штатна чисельність</w:t>
      </w:r>
    </w:p>
    <w:p>
      <w:pPr>
        <w:pStyle w:val="Normal"/>
        <w:jc w:val="center"/>
        <w:rPr/>
      </w:pPr>
      <w:r>
        <w:rPr>
          <w:rFonts w:eastAsia="Calibri"/>
          <w:b/>
          <w:bCs/>
          <w:sz w:val="28"/>
          <w:szCs w:val="28"/>
          <w:lang w:eastAsia="en-US"/>
        </w:rPr>
        <w:t>Решетилівського міського будинку культури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tbl>
      <w:tblPr>
        <w:tblW w:w="9410" w:type="dxa"/>
        <w:jc w:val="left"/>
        <w:tblInd w:w="51" w:type="dxa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"/>
        <w:gridCol w:w="7363"/>
        <w:gridCol w:w="1537"/>
      </w:tblGrid>
      <w:tr>
        <w:trPr>
          <w:trHeight w:val="20" w:hRule="atLeast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Calibri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Назва закладу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Кількість штатних одиниць</w:t>
            </w:r>
          </w:p>
        </w:tc>
      </w:tr>
      <w:tr>
        <w:trPr>
          <w:trHeight w:val="20" w:hRule="atLeast"/>
        </w:trPr>
        <w:tc>
          <w:tcPr>
            <w:tcW w:w="94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Філії (відокремлені підрозділи), що входять в структуру Решетилівського міського будинку культури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>
                <w:highlight w:val="yellow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7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rPr>
                <w:highlight w:val="yellow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Піщанський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7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Покровський сільський будинок культури</w:t>
            </w:r>
            <w:r>
              <w:rPr>
                <w:rFonts w:eastAsia="Calibri" w:cs="Times New Roman"/>
                <w:bCs/>
                <w:sz w:val="28"/>
                <w:szCs w:val="28"/>
              </w:rPr>
              <w:t>- філія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2,5</w:t>
            </w:r>
          </w:p>
        </w:tc>
      </w:tr>
      <w:tr>
        <w:trPr>
          <w:trHeight w:val="20" w:hRule="atLeast"/>
        </w:trPr>
        <w:tc>
          <w:tcPr>
            <w:tcW w:w="787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59,00</w:t>
            </w:r>
          </w:p>
        </w:tc>
      </w:tr>
    </w:tbl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молоді, спорту та туризму</w:t>
        <w:tab/>
        <w:tab/>
        <w:tab/>
        <w:tab/>
        <w:tab/>
        <w:t xml:space="preserve">                         М.С. Тітік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" w:customStyle="1">
    <w:name w:val="WW-Виділення жирним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Абзац списка1"/>
    <w:basedOn w:val="Normal"/>
    <w:qFormat/>
    <w:pPr>
      <w:spacing w:before="0" w:after="160"/>
      <w:ind w:left="720" w:hanging="0"/>
      <w:contextualSpacing/>
    </w:pPr>
    <w:rPr>
      <w:rFonts w:cs="Lohit Devanagari;Times New R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bidi="ar-SA" w:val="uk-UA" w:eastAsia="zh-C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LibreOffice/6.3.1.2$Windows_X86_64 LibreOffice_project/b79626edf0065ac373bd1df5c28bd630b4424273</Application>
  <Pages>3</Pages>
  <Words>258</Words>
  <Characters>1789</Characters>
  <CharactersWithSpaces>2181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2021-02-12T11:48:00Z</dcterms:created>
  <dc:creator/>
  <dc:description/>
  <dc:language>uk-UA</dc:language>
  <cp:lastModifiedBy/>
  <dcterms:modified xsi:type="dcterms:W3CDTF">2021-07-23T09:43:39Z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