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104775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(п’ятнадцята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30 листопада 2021 року                                                                       №</w:t>
      </w:r>
      <w:r>
        <w:rPr>
          <w:sz w:val="28"/>
          <w:szCs w:val="28"/>
          <w:lang w:val="en-US"/>
        </w:rPr>
        <w:t>814</w:t>
      </w:r>
      <w:r>
        <w:rPr>
          <w:sz w:val="28"/>
          <w:szCs w:val="28"/>
        </w:rPr>
        <w:t xml:space="preserve"> -15- 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виконання Комплексної програми „Розвиток житлово-комунального господарства  Решетилівської  міської територіальної  громади  на 2019 - 2021 роки” та  затвердження відповідної Програми на 2022-2024 роки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Відповідно до пункту 1 статті 26 Закону України „Про місцеве самоврядування в Україні” та заслухавши звіт </w:t>
      </w:r>
      <w:bookmarkStart w:id="0" w:name="__DdeLink__467_3037572880"/>
      <w:r>
        <w:rPr>
          <w:sz w:val="28"/>
          <w:szCs w:val="28"/>
        </w:rPr>
        <w:t xml:space="preserve">начальника відділу житлово-комунального господарства, транспорту, зв’язку та з питань охорони праці Тищенка С.С., </w:t>
      </w:r>
      <w:bookmarkEnd w:id="0"/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Звіт   начальника  відділу  житлово-комунального  господарства, транспорту, зв’язку та з питань охорони праці Тищенка С.С. про виконання Комплексної програми „Розвиток житлово-комунального господарства  Решетилівської  міської  територіальної  громади  на 2019 - 2021 роки” взяти до відома</w:t>
      </w:r>
      <w:r>
        <w:rPr>
          <w:rFonts w:cs="Times New Roman"/>
          <w:color w:val="000000"/>
          <w:sz w:val="28"/>
          <w:szCs w:val="28"/>
        </w:rPr>
        <w:t>, що додається.</w:t>
      </w:r>
      <w:r>
        <w:rPr>
          <w:sz w:val="28"/>
          <w:szCs w:val="28"/>
        </w:rPr>
        <w:t xml:space="preserve">      </w:t>
      </w:r>
      <w:r>
        <w:rPr/>
        <w:t xml:space="preserve">      </w:t>
      </w:r>
    </w:p>
    <w:p>
      <w:pPr>
        <w:pStyle w:val="Normal"/>
        <w:jc w:val="both"/>
        <w:rPr/>
      </w:pPr>
      <w:r>
        <w:rPr/>
        <w:tab/>
        <w:t xml:space="preserve">2. </w:t>
      </w:r>
      <w:r>
        <w:rPr>
          <w:color w:val="000000"/>
          <w:sz w:val="28"/>
          <w:szCs w:val="28"/>
        </w:rPr>
        <w:t>Затвердити Комплексну програму „Розвиток житлово-комунального господарства  Решетилівської  міської територіальної  громади  на 2022 - 2024 роки” , що додається.</w:t>
      </w:r>
      <w:r>
        <w:rPr/>
        <w:t xml:space="preserve">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3.  Контроль за виконанням даного рішення покласти на постійну комісію </w:t>
      </w:r>
      <w:bookmarkStart w:id="1" w:name="__DdeLink__5706_3973966490"/>
      <w:r>
        <w:rPr>
          <w:color w:val="000000"/>
          <w:sz w:val="28"/>
          <w:szCs w:val="28"/>
          <w:lang w:val="uk-U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1"/>
      <w:r>
        <w:rPr>
          <w:color w:val="000000"/>
          <w:sz w:val="28"/>
          <w:szCs w:val="28"/>
          <w:lang w:val="uk-UA"/>
        </w:rPr>
        <w:t xml:space="preserve">  (Захарченко В.Г.).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61" w:leader="none"/>
        </w:tabs>
        <w:rPr/>
      </w:pPr>
      <w:r>
        <w:rPr>
          <w:sz w:val="28"/>
          <w:szCs w:val="28"/>
        </w:rPr>
        <w:t>Перший заступник міського голови                                    І.В. Сивинська</w:t>
      </w:r>
    </w:p>
    <w:p>
      <w:pPr>
        <w:pStyle w:val="Normal"/>
        <w:shd w:val="clear" w:color="auto" w:fill="FFFFFF"/>
        <w:tabs>
          <w:tab w:val="left" w:pos="46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>
      <w:pPr>
        <w:pStyle w:val="Normal"/>
        <w:rPr/>
      </w:pPr>
      <w:r>
        <w:rPr>
          <w:sz w:val="28"/>
          <w:szCs w:val="28"/>
        </w:rPr>
        <w:t>діяльності виконавчих органів ради</w:t>
        <w:tab/>
        <w:tab/>
        <w:tab/>
        <w:t xml:space="preserve">     Ю.М.Невмержицький</w:t>
      </w:r>
    </w:p>
    <w:p>
      <w:pPr>
        <w:pStyle w:val="Normal"/>
        <w:tabs>
          <w:tab w:val="left" w:pos="70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2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bookmarkStart w:id="2" w:name="__DdeLink__723_3734313331"/>
      <w:r>
        <w:rPr>
          <w:sz w:val="28"/>
          <w:szCs w:val="28"/>
        </w:rPr>
        <w:t>та управління комунальним майном</w:t>
      </w:r>
      <w:bookmarkEnd w:id="2"/>
      <w:r>
        <w:rPr>
          <w:sz w:val="28"/>
          <w:szCs w:val="28"/>
        </w:rPr>
        <w:t xml:space="preserve">                                   Н.Ю. Колотій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Начальник відділу організаційно-</w:t>
      </w:r>
    </w:p>
    <w:p>
      <w:pPr>
        <w:pStyle w:val="Normal"/>
        <w:jc w:val="both"/>
        <w:rPr/>
      </w:pPr>
      <w:r>
        <w:rPr>
          <w:sz w:val="28"/>
          <w:szCs w:val="28"/>
        </w:rPr>
        <w:t>інформаційної роботи, документообігу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 управління персоналом                                                   О.О. Мірошник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left" w:pos="7088" w:leader="none"/>
        </w:tabs>
        <w:rPr/>
      </w:pPr>
      <w:r>
        <w:rPr>
          <w:rFonts w:cs="Times New Roman"/>
          <w:sz w:val="28"/>
          <w:szCs w:val="28"/>
        </w:rPr>
        <w:t>господарства, транспорту, зв’язку та з</w:t>
      </w:r>
    </w:p>
    <w:p>
      <w:pPr>
        <w:pStyle w:val="Normal"/>
        <w:tabs>
          <w:tab w:val="left" w:pos="7088" w:leader="none"/>
        </w:tabs>
        <w:rPr/>
      </w:pPr>
      <w:bookmarkStart w:id="3" w:name="__DdeLink__24566_22438068001"/>
      <w:r>
        <w:rPr>
          <w:rFonts w:cs="Times New Roman"/>
          <w:sz w:val="28"/>
          <w:szCs w:val="28"/>
        </w:rPr>
        <w:t>питань охорони праці</w:t>
      </w:r>
      <w:bookmarkEnd w:id="3"/>
      <w:r>
        <w:rPr>
          <w:rFonts w:cs="Times New Roman"/>
          <w:sz w:val="28"/>
          <w:szCs w:val="28"/>
        </w:rPr>
        <w:t xml:space="preserve">                                                       </w:t>
      </w:r>
      <w:bookmarkStart w:id="4" w:name="_GoBack"/>
      <w:bookmarkEnd w:id="4"/>
      <w:r>
        <w:rPr>
          <w:rFonts w:cs="Times New Roman"/>
          <w:sz w:val="28"/>
          <w:szCs w:val="28"/>
        </w:rPr>
        <w:t xml:space="preserve">    С.С. Тищенко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Голова постійної комісії </w:t>
      </w:r>
      <w:r>
        <w:rPr>
          <w:rStyle w:val="Strong"/>
          <w:b w:val="false"/>
          <w:bCs w:val="false"/>
          <w:color w:val="000000"/>
          <w:sz w:val="28"/>
          <w:szCs w:val="28"/>
          <w:highlight w:val="white"/>
          <w:lang w:val="uk-UA"/>
        </w:rPr>
        <w:t>з питань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highlight w:val="white"/>
          <w:lang w:val="uk-UA"/>
        </w:rPr>
        <w:t>земельних відносин, екології,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highlight w:val="white"/>
          <w:lang w:val="uk-UA"/>
        </w:rPr>
        <w:t xml:space="preserve">житлово-комунального господарства, 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highlight w:val="white"/>
          <w:lang w:val="uk-UA"/>
        </w:rPr>
        <w:t>архітектури, інфраструктури,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highlight w:val="white"/>
          <w:lang w:val="uk-UA"/>
        </w:rPr>
        <w:t>комунальної власності та приватизації</w:t>
        <w:tab/>
        <w:tab/>
        <w:tab/>
        <w:t xml:space="preserve">     В.Г. Захарченко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5046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>Додаток до</w:t>
      </w:r>
    </w:p>
    <w:p>
      <w:pPr>
        <w:pStyle w:val="Normal"/>
        <w:widowControl/>
        <w:bidi w:val="0"/>
        <w:ind w:left="57" w:right="57" w:firstLine="4989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рішення Решетилівської </w:t>
      </w:r>
    </w:p>
    <w:p>
      <w:pPr>
        <w:pStyle w:val="Normal"/>
        <w:widowControl/>
        <w:bidi w:val="0"/>
        <w:ind w:left="57" w:right="57" w:firstLine="4989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міської ради восьмого скликання </w:t>
      </w:r>
    </w:p>
    <w:p>
      <w:pPr>
        <w:pStyle w:val="Normal"/>
        <w:widowControl/>
        <w:bidi w:val="0"/>
        <w:ind w:left="57" w:right="57" w:firstLine="4989"/>
        <w:jc w:val="left"/>
        <w:rPr/>
      </w:pPr>
      <w:r>
        <w:rPr>
          <w:rFonts w:cs="Times New Roman"/>
          <w:b w:val="false"/>
          <w:bCs w:val="false"/>
          <w:sz w:val="28"/>
          <w:szCs w:val="28"/>
        </w:rPr>
        <w:t>30 листопада 2021 року №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814</w:t>
      </w:r>
      <w:r>
        <w:rPr>
          <w:rFonts w:cs="Times New Roman"/>
          <w:b w:val="false"/>
          <w:bCs w:val="false"/>
          <w:sz w:val="28"/>
          <w:szCs w:val="28"/>
        </w:rPr>
        <w:t>-15-VIIІ</w:t>
      </w:r>
    </w:p>
    <w:p>
      <w:pPr>
        <w:pStyle w:val="Normal"/>
        <w:widowControl/>
        <w:bidi w:val="0"/>
        <w:ind w:left="57" w:right="57" w:firstLine="4989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(15 сесія) </w:t>
      </w:r>
    </w:p>
    <w:p>
      <w:pPr>
        <w:pStyle w:val="Normal"/>
        <w:jc w:val="center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ЗВІТ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 xml:space="preserve">про виконання Комплексної програми „Розвиток житлово-комунального господарства  Решетилівської  міської  територіальної  громади 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на 2019 - 2021 роки”   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Комплексна програма „Розвиток житлово-комунального господарства  Решетилівської  міської   територіальної  громади  на 2019 - 2021 роки” (далі Програма) затверджена рішенням Решетилівської міської ради від 05 березня 2019 року № 508-15-VII.  Програма створена шляхом об’єднання ряду програм: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 xml:space="preserve">- </w:t>
      </w:r>
      <w:r>
        <w:rPr>
          <w:rFonts w:cs="Times New Roman"/>
          <w:color w:val="000000"/>
          <w:sz w:val="28"/>
          <w:szCs w:val="28"/>
          <w:highlight w:val="white"/>
        </w:rPr>
        <w:t>Програми Решетилівської міської ради реформування і розвитку житлово-комунального господарства на 2016-2020 роки;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</w:rPr>
        <w:tab/>
        <w:t>- Програми утримання доріг місцевого значення по Решетилівській міської раді</w:t>
      </w:r>
      <w:bookmarkStart w:id="5" w:name="__DdeLink__863_2505202201"/>
      <w:r>
        <w:rPr>
          <w:rFonts w:cs="Times New Roman"/>
          <w:color w:val="000000"/>
          <w:sz w:val="28"/>
          <w:szCs w:val="28"/>
          <w:highlight w:val="white"/>
        </w:rPr>
        <w:t xml:space="preserve"> на 2016-2020 роки</w:t>
      </w:r>
      <w:bookmarkEnd w:id="5"/>
      <w:r>
        <w:rPr>
          <w:rFonts w:cs="Times New Roman"/>
          <w:color w:val="000000"/>
          <w:sz w:val="28"/>
          <w:szCs w:val="28"/>
          <w:highlight w:val="white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</w:rPr>
        <w:tab/>
        <w:t>- Програми розвитку дорожнього руху та його безпеки на 2016-2020 роки на території Решетилівської міської ради.</w:t>
      </w:r>
    </w:p>
    <w:p>
      <w:pPr>
        <w:pStyle w:val="Normal"/>
        <w:rPr/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bookmarkStart w:id="6" w:name="__DdeLink__124_1540740610"/>
      <w:r>
        <w:rPr>
          <w:rFonts w:cs="Times New Roman"/>
          <w:b/>
          <w:sz w:val="28"/>
          <w:szCs w:val="28"/>
        </w:rPr>
        <w:t xml:space="preserve">За 2021 рік згідно заходів Програми використано коштів: </w:t>
      </w:r>
      <w:bookmarkEnd w:id="6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/>
          <w:color w:val="000000"/>
          <w:sz w:val="28"/>
          <w:szCs w:val="28"/>
        </w:rPr>
        <w:t>- Житловий фонд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>
        <w:rPr>
          <w:sz w:val="28"/>
          <w:szCs w:val="28"/>
        </w:rPr>
        <w:t>капітальний ремонт даху багатоквартирного житлового будинку по вул. Старокиївська, 7 місто Решетилівка</w:t>
      </w:r>
      <w:r>
        <w:rPr>
          <w:rFonts w:cs="Times New Roman"/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2564,7 тис. </w:t>
      </w:r>
      <w:r>
        <w:rPr>
          <w:rFonts w:cs="Times New Roman"/>
          <w:sz w:val="28"/>
          <w:szCs w:val="28"/>
        </w:rPr>
        <w:t>грн.;</w:t>
      </w:r>
    </w:p>
    <w:p>
      <w:pPr>
        <w:pStyle w:val="Normal"/>
        <w:jc w:val="both"/>
        <w:rPr>
          <w:color w:val="auto"/>
        </w:rPr>
      </w:pPr>
      <w:r>
        <w:rPr>
          <w:rFonts w:cs="Times New Roman"/>
          <w:color w:val="FF0000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>2) проведення обстеження стану ліфтового господарства в житлових будинках за адресами вул. Покровська, 21, 23, 25 на суму 7 818 грн.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</w:p>
    <w:p>
      <w:pPr>
        <w:pStyle w:val="Normal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b/>
          <w:color w:val="000000"/>
          <w:sz w:val="28"/>
          <w:szCs w:val="28"/>
        </w:rPr>
        <w:t>- Водопостачання та водовідведення</w:t>
      </w:r>
    </w:p>
    <w:p>
      <w:pPr>
        <w:pStyle w:val="Normal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1) проведено реконструкцію водопровідної мережі по вул. Гагаріна в м. Решетилівка.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-  Ремонт та утримання доріг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1) проведено ремонт асфальтного покриття доріг на суму </w:t>
      </w:r>
      <w:r>
        <w:rPr>
          <w:rFonts w:cs="Times New Roman"/>
          <w:b/>
          <w:bCs/>
          <w:color w:val="auto"/>
          <w:sz w:val="28"/>
          <w:szCs w:val="28"/>
        </w:rPr>
        <w:t>17,4 млн.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грн.,</w:t>
      </w:r>
      <w:r>
        <w:rPr>
          <w:rFonts w:cs="Times New Roman"/>
          <w:color w:val="auto"/>
          <w:sz w:val="28"/>
          <w:szCs w:val="28"/>
        </w:rPr>
        <w:t xml:space="preserve"> за дольовим принципом 50/50 кошти місцевого та державного бюджетів, зокрема: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  <w:u w:val="single"/>
        </w:rPr>
      </w:pPr>
      <w:r>
        <w:rPr>
          <w:rFonts w:cs="Times New Roman"/>
          <w:color w:val="auto"/>
          <w:sz w:val="28"/>
          <w:szCs w:val="28"/>
          <w:u w:val="single"/>
        </w:rPr>
        <w:t>Дороги загального користування: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- Решетилівка - М’якеньківка – Сухорабівка;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- Решетилівка - Шрамки – Каленики;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- Решетилівка – Лиман Перший – Стовбина Долина;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М03 – Лиман Другий;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Молодиківщина – Покровське;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Покровське – Лучки – Федіївка;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Потічок – Пащенки - /Н31/;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Малий Бакай – Сухорабівка;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Цьови – Тищенки – Молодиківщина;</w:t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  <w:u w:val="single"/>
        </w:rPr>
      </w:pPr>
      <w:r>
        <w:rPr>
          <w:rFonts w:cs="Times New Roman"/>
          <w:color w:val="auto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cs="Times New Roman"/>
          <w:color w:val="auto"/>
          <w:sz w:val="28"/>
          <w:szCs w:val="28"/>
          <w:u w:val="single"/>
        </w:rPr>
      </w:pPr>
      <w:r>
        <w:rPr>
          <w:rFonts w:cs="Times New Roman"/>
          <w:color w:val="auto"/>
          <w:sz w:val="28"/>
          <w:szCs w:val="28"/>
          <w:u w:val="single"/>
        </w:rPr>
        <w:t>Вулиці міста Решетилівка: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   </w:t>
      </w:r>
      <w:r>
        <w:rPr>
          <w:rFonts w:cs="Times New Roman"/>
          <w:color w:val="auto"/>
          <w:sz w:val="28"/>
          <w:szCs w:val="28"/>
        </w:rPr>
        <w:t>-</w:t>
      </w:r>
      <w:r>
        <w:rPr>
          <w:color w:val="000000"/>
          <w:sz w:val="28"/>
          <w:szCs w:val="28"/>
          <w:lang w:eastAsia="ru-RU"/>
        </w:rPr>
        <w:t xml:space="preserve">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Миру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Калинова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Гарячківська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Франка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</w:r>
      <w:bookmarkStart w:id="7" w:name="__DdeLink__64_1914628959"/>
      <w:r>
        <w:rPr>
          <w:color w:val="000000"/>
          <w:sz w:val="28"/>
          <w:szCs w:val="28"/>
          <w:lang w:eastAsia="ru-RU"/>
        </w:rPr>
        <w:t>- вул. Г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агаріна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  <w:bookmarkEnd w:id="7"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Парижської Комуни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Шевченка</w:t>
      </w:r>
      <w:r>
        <w:rPr>
          <w:color w:val="000000"/>
          <w:sz w:val="28"/>
          <w:szCs w:val="28"/>
          <w:lang w:eastAsia="ru-RU"/>
        </w:rPr>
        <w:t xml:space="preserve"> в м. Решетилівка 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>- вул. Сагайдачного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Червонопартизанська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>- вул. Матросова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>- вул. Джерельна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>- вул. Волошкова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вул. Старокиївська в м. Решетилівка;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ru-RU"/>
        </w:rPr>
        <w:tab/>
        <w:t xml:space="preserve">- вул.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Ентузіастів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- вул. Лесі Українки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- вул. Покровська в м. Решетилівка;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Вишневий</w:t>
      </w:r>
      <w:r>
        <w:rPr>
          <w:color w:val="000000"/>
          <w:sz w:val="28"/>
          <w:szCs w:val="28"/>
          <w:lang w:eastAsia="ru-RU"/>
        </w:rPr>
        <w:t xml:space="preserve"> в м. Решетилівка;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FF0000"/>
          <w:sz w:val="28"/>
          <w:szCs w:val="28"/>
        </w:rPr>
        <w:t xml:space="preserve"> 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Благоустрій території та група „Благоустрій”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забезпечення комфортного відпочинку жителів громади встановлено 3 альтанки в місцях відпочинку на суму </w:t>
      </w:r>
      <w:r>
        <w:rPr>
          <w:rFonts w:cs="Times New Roman"/>
          <w:bCs/>
          <w:color w:val="auto"/>
          <w:sz w:val="28"/>
          <w:szCs w:val="28"/>
        </w:rPr>
        <w:t>42</w:t>
      </w:r>
      <w:r>
        <w:rPr>
          <w:rFonts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cs="Times New Roman"/>
          <w:bCs/>
          <w:color w:val="auto"/>
          <w:sz w:val="28"/>
          <w:szCs w:val="28"/>
        </w:rPr>
        <w:t>тис.</w:t>
      </w:r>
      <w:r>
        <w:rPr>
          <w:rFonts w:cs="Times New Roman"/>
          <w:sz w:val="28"/>
          <w:szCs w:val="28"/>
        </w:rPr>
        <w:t xml:space="preserve"> грн., придбано 4 біотуалети на суму </w:t>
      </w:r>
      <w:r>
        <w:rPr>
          <w:rFonts w:cs="Times New Roman"/>
          <w:bCs/>
          <w:sz w:val="28"/>
          <w:szCs w:val="28"/>
        </w:rPr>
        <w:t>42,6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тис. грн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капітальний ремонт внутрішньоквартальних проїздів з благоустроєм території житлових будинків № 9, 11 по  вулиці Старокиївська у місті Решетилівка, згідно проекту на суму 2341,767 тис. грн.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капітальний ремонт тротуару по вул. Великотирнівська на ділянці від буд. № 27 до перехрестя вулиць Новосанжарська — Великотирнівська  в м. Решетилівка, згідно проекту на суму 1485,324 тис. грн.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Заробітна плата працівників групи „Благоустрій” за звітний період поточного року становить – 4439 тис. грн.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Придбано для групи „Благоустрій”: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лафет для перевезення міні техніки;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причіп до легкового авто;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- 3 дренажних насоси;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- 5 ємностей в металевому каркасі;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- 20 бензотримерів;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 бензопила;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 відбійний молоток;</w:t>
      </w:r>
    </w:p>
    <w:p>
      <w:pPr>
        <w:pStyle w:val="Normal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</w:r>
    </w:p>
    <w:p>
      <w:pPr>
        <w:pStyle w:val="Normal"/>
        <w:rPr/>
      </w:pPr>
      <w:r>
        <w:rPr>
          <w:rFonts w:cs="Times New Roman"/>
          <w:b/>
          <w:color w:val="000000"/>
          <w:sz w:val="28"/>
          <w:szCs w:val="28"/>
        </w:rPr>
        <w:t>- Вуличне освітлення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1) проведено монтаж ліній вуличного освітлення на суму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308,252 </w:t>
      </w:r>
      <w:r>
        <w:rPr>
          <w:rFonts w:cs="Times New Roman"/>
          <w:sz w:val="28"/>
          <w:szCs w:val="28"/>
        </w:rPr>
        <w:t>тис. грн., зокрема: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Покровська  - 49,959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Старокиївська  - 49,723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Лугова – 17,968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Коцюбинського  - 15,497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Гарячківська  - 36,425 тис. грн.,</w:t>
      </w:r>
    </w:p>
    <w:p>
      <w:pPr>
        <w:pStyle w:val="Normal"/>
        <w:ind w:firstLine="709"/>
        <w:rPr/>
      </w:pPr>
      <w:r>
        <w:rPr>
          <w:rFonts w:cs="Times New Roman"/>
          <w:sz w:val="28"/>
          <w:szCs w:val="28"/>
        </w:rPr>
        <w:t>- вул. Матросова  - 38,585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Шевченка  - 32,380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Полтавська – 7,141 тис. грн.,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вул. Решетилівська  - 13,058 тис. грн. у с. Лиман Перший,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с. Капустяни – 47,516 тис. грн. 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Придбано енергозберігаючих ламп для зовнішнього освітлення вулиць на суму 107,355 тис. грн.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9"/>
        <w:rPr/>
      </w:pPr>
      <w:r>
        <w:rPr>
          <w:rFonts w:cs="Times New Roman"/>
          <w:b/>
          <w:sz w:val="28"/>
          <w:szCs w:val="28"/>
        </w:rPr>
        <w:t xml:space="preserve">За 2021 рік згідно заходів Програми використано коштів: </w:t>
      </w:r>
    </w:p>
    <w:p>
      <w:pPr>
        <w:pStyle w:val="Normal"/>
        <w:ind w:firstLine="709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8"/>
          <w:szCs w:val="28"/>
        </w:rPr>
        <w:tab/>
        <w:t>- Закупівля дитячих майданчиків — 94,999 тис. грн;</w:t>
      </w:r>
    </w:p>
    <w:p>
      <w:pPr>
        <w:pStyle w:val="Normal"/>
        <w:spacing w:lineRule="auto" w:line="276"/>
        <w:rPr/>
      </w:pPr>
      <w:r>
        <w:rPr>
          <w:rFonts w:cs="Times New Roman"/>
          <w:sz w:val="28"/>
          <w:szCs w:val="28"/>
        </w:rPr>
        <w:tab/>
        <w:t>- Послуги з нанесення дорожньої розмітки — 149,8 тис. грн;</w:t>
      </w:r>
    </w:p>
    <w:p>
      <w:pPr>
        <w:pStyle w:val="Normal"/>
        <w:spacing w:lineRule="auto" w:line="276"/>
        <w:rPr/>
      </w:pPr>
      <w:r>
        <w:rPr>
          <w:rFonts w:cs="Times New Roman"/>
          <w:sz w:val="28"/>
          <w:szCs w:val="28"/>
        </w:rPr>
        <w:tab/>
        <w:t>- Придбано посадкового матеріалу квітів — 34 тис. грн;</w:t>
      </w:r>
    </w:p>
    <w:p>
      <w:pPr>
        <w:pStyle w:val="Normal"/>
        <w:spacing w:lineRule="auto" w:line="276"/>
        <w:rPr/>
      </w:pPr>
      <w:r>
        <w:rPr>
          <w:rFonts w:cs="Times New Roman"/>
          <w:sz w:val="28"/>
          <w:szCs w:val="28"/>
        </w:rPr>
        <w:tab/>
        <w:t>- Відловлено 39 безпритульних тварин</w:t>
      </w:r>
      <w:r>
        <w:rPr>
          <w:rFonts w:cs="Times New Roman"/>
          <w:color w:val="auto"/>
          <w:sz w:val="28"/>
          <w:szCs w:val="28"/>
        </w:rPr>
        <w:t xml:space="preserve"> .</w:t>
      </w:r>
    </w:p>
    <w:p>
      <w:pPr>
        <w:pStyle w:val="Normal"/>
        <w:spacing w:lineRule="auto" w:line="276"/>
        <w:rPr/>
      </w:pPr>
      <w:r>
        <w:rPr>
          <w:rFonts w:cs="Times New Roman"/>
          <w:sz w:val="28"/>
          <w:szCs w:val="28"/>
        </w:rPr>
        <w:tab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left" w:pos="7088" w:leader="none"/>
        </w:tabs>
        <w:ind w:left="23" w:right="23" w:hanging="0"/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left" w:pos="7088" w:leader="none"/>
        </w:tabs>
        <w:ind w:left="23" w:hanging="0"/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</w:t>
      </w:r>
    </w:p>
    <w:p>
      <w:pPr>
        <w:pStyle w:val="Normal"/>
        <w:tabs>
          <w:tab w:val="left" w:pos="7088" w:leader="none"/>
        </w:tabs>
        <w:spacing w:lineRule="auto" w:line="276"/>
        <w:ind w:left="23" w:hanging="0"/>
        <w:rPr/>
      </w:pPr>
      <w:r>
        <w:rPr>
          <w:rFonts w:cs="Times New Roman"/>
          <w:sz w:val="28"/>
          <w:szCs w:val="28"/>
        </w:rPr>
        <w:t xml:space="preserve">з </w:t>
      </w:r>
      <w:bookmarkStart w:id="8" w:name="__DdeLink__24566_224380680011"/>
      <w:r>
        <w:rPr>
          <w:rFonts w:cs="Times New Roman"/>
          <w:sz w:val="28"/>
          <w:szCs w:val="28"/>
        </w:rPr>
        <w:t>питань охорони праці</w:t>
      </w:r>
      <w:bookmarkEnd w:id="8"/>
      <w:r>
        <w:rPr>
          <w:rFonts w:cs="Times New Roman"/>
          <w:sz w:val="28"/>
          <w:szCs w:val="28"/>
        </w:rPr>
        <w:t xml:space="preserve">                                                                        С.С. Тищенко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4d8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sid w:val="00fd54d8"/>
    <w:rPr>
      <w:rFonts w:ascii="Times New Roman" w:hAnsi="Times New Roman" w:cs="Times New Roman"/>
      <w:spacing w:val="0"/>
      <w:sz w:val="26"/>
      <w:szCs w:val="26"/>
    </w:rPr>
  </w:style>
  <w:style w:type="character" w:styleId="1" w:customStyle="1">
    <w:name w:val="Гіперпосилання1"/>
    <w:qFormat/>
    <w:rsid w:val="00fd54d8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d6723d"/>
    <w:rPr>
      <w:b/>
      <w:bCs/>
    </w:rPr>
  </w:style>
  <w:style w:type="paragraph" w:styleId="Style14" w:customStyle="1">
    <w:name w:val="Заголовок"/>
    <w:basedOn w:val="Normal"/>
    <w:next w:val="Style15"/>
    <w:qFormat/>
    <w:rsid w:val="00fd54d8"/>
    <w:pPr>
      <w:keepNext w:val="true"/>
      <w:spacing w:before="240" w:after="120"/>
    </w:pPr>
    <w:rPr>
      <w:rFonts w:cs="Lohit Devanagari"/>
      <w:sz w:val="28"/>
      <w:szCs w:val="28"/>
    </w:rPr>
  </w:style>
  <w:style w:type="paragraph" w:styleId="Style15">
    <w:name w:val="Body Text"/>
    <w:basedOn w:val="Normal"/>
    <w:rsid w:val="00fd54d8"/>
    <w:pPr>
      <w:spacing w:lineRule="auto" w:line="276" w:before="0" w:after="140"/>
    </w:pPr>
    <w:rPr/>
  </w:style>
  <w:style w:type="paragraph" w:styleId="Style16">
    <w:name w:val="List"/>
    <w:basedOn w:val="Style15"/>
    <w:rsid w:val="00fd54d8"/>
    <w:pPr/>
    <w:rPr/>
  </w:style>
  <w:style w:type="paragraph" w:styleId="Style17" w:customStyle="1">
    <w:name w:val="Caption"/>
    <w:basedOn w:val="Normal"/>
    <w:qFormat/>
    <w:rsid w:val="00fd54d8"/>
    <w:pPr>
      <w:suppressLineNumbers/>
      <w:spacing w:before="120" w:after="120"/>
    </w:pPr>
    <w:rPr>
      <w:rFonts w:cs="Lohit Devanagari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qFormat/>
    <w:rsid w:val="00fd54d8"/>
    <w:pPr>
      <w:suppressLineNumbers/>
    </w:pPr>
    <w:rPr/>
  </w:style>
  <w:style w:type="paragraph" w:styleId="Style20">
    <w:name w:val="Title"/>
    <w:basedOn w:val="Normal"/>
    <w:next w:val="Style15"/>
    <w:qFormat/>
    <w:rsid w:val="00fd54d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fd54d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fd54d8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fd54d8"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rsid w:val="00fd54d8"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1" w:customStyle="1">
    <w:name w:val="Вміст таблиці"/>
    <w:basedOn w:val="Normal"/>
    <w:qFormat/>
    <w:rsid w:val="00fd54d8"/>
    <w:pPr>
      <w:suppressLineNumbers/>
    </w:pPr>
    <w:rPr/>
  </w:style>
  <w:style w:type="paragraph" w:styleId="Style22" w:customStyle="1">
    <w:name w:val="Заголовок таблиці"/>
    <w:basedOn w:val="Style21"/>
    <w:qFormat/>
    <w:rsid w:val="00fd54d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B8DA-EDBA-4F45-A57A-577F5EB5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LibreOffice/6.1.0.3$Windows_X86_64 LibreOffice_project/efb621ed25068d70781dc026f7e9c5187a4decd1</Application>
  <Pages>5</Pages>
  <Words>859</Words>
  <Characters>5442</Characters>
  <CharactersWithSpaces>7298</CharactersWithSpaces>
  <Paragraphs>114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2021-11-12T09:37:00Z</dcterms:created>
  <dc:creator>АРХ-ПК</dc:creator>
  <dc:description/>
  <dc:language>uk-UA</dc:language>
  <cp:lastModifiedBy/>
  <cp:lastPrinted>2021-12-02T13:43:42Z</cp:lastPrinted>
  <dcterms:modified xsi:type="dcterms:W3CDTF">2021-12-02T13:44:19Z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