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419" w:leader="none"/>
        </w:tabs>
        <w:spacing w:lineRule="auto" w:line="240" w:before="0" w:after="0"/>
        <w:jc w:val="center"/>
        <w:rPr>
          <w:b/>
          <w:b/>
          <w:bCs/>
        </w:rPr>
      </w:pPr>
      <w:bookmarkStart w:id="0" w:name="__DdeLink__4944_3420812873"/>
      <w:r>
        <w:rPr>
          <w:rFonts w:eastAsia="Noto Sans CJK SC Regular" w:cs="Times New Roman" w:ascii="Times New Roman" w:hAnsi="Times New Roman"/>
          <w:b/>
          <w:bCs/>
          <w:color w:val="000000"/>
          <w:kern w:val="2"/>
          <w:sz w:val="28"/>
          <w:szCs w:val="28"/>
          <w:lang w:val="uk-UA" w:eastAsia="zh-CN" w:bidi="hi-IN"/>
        </w:rPr>
        <w:t>ЗВІТ</w:t>
      </w:r>
    </w:p>
    <w:p>
      <w:pPr>
        <w:pStyle w:val="Normal"/>
        <w:tabs>
          <w:tab w:val="left" w:pos="7419" w:leader="none"/>
        </w:tabs>
        <w:spacing w:lineRule="auto" w:line="240" w:before="0" w:after="0"/>
        <w:jc w:val="center"/>
        <w:rPr>
          <w:b/>
          <w:b/>
          <w:bCs/>
        </w:rPr>
      </w:pPr>
      <w:r>
        <w:rPr>
          <w:rFonts w:eastAsia="Noto Sans CJK SC Regular" w:cs="Times New Roman" w:ascii="Times New Roman" w:hAnsi="Times New Roman"/>
          <w:b/>
          <w:bCs/>
          <w:color w:val="000000"/>
          <w:kern w:val="2"/>
          <w:sz w:val="28"/>
          <w:szCs w:val="28"/>
          <w:lang w:val="uk-UA" w:eastAsia="zh-CN" w:bidi="hi-IN"/>
        </w:rPr>
        <w:t xml:space="preserve">про виконання міської Програми ,,Шкільний автобус’’ </w:t>
      </w:r>
    </w:p>
    <w:p>
      <w:pPr>
        <w:pStyle w:val="Normal"/>
        <w:tabs>
          <w:tab w:val="left" w:pos="7419" w:leader="none"/>
        </w:tabs>
        <w:spacing w:lineRule="auto" w:line="240" w:before="0" w:after="0"/>
        <w:jc w:val="center"/>
        <w:rPr>
          <w:b/>
          <w:b/>
          <w:bCs/>
        </w:rPr>
      </w:pPr>
      <w:r>
        <w:rPr>
          <w:rFonts w:eastAsia="Noto Sans CJK SC Regular" w:cs="Times New Roman" w:ascii="Times New Roman" w:hAnsi="Times New Roman"/>
          <w:b/>
          <w:bCs/>
          <w:color w:val="000000"/>
          <w:kern w:val="2"/>
          <w:sz w:val="28"/>
          <w:szCs w:val="28"/>
          <w:lang w:val="uk-UA" w:eastAsia="zh-CN" w:bidi="hi-IN"/>
        </w:rPr>
        <w:t>на 2019-2021 роки</w:t>
      </w:r>
    </w:p>
    <w:p>
      <w:pPr>
        <w:pStyle w:val="Normal"/>
        <w:tabs>
          <w:tab w:val="left" w:pos="7419" w:leader="none"/>
        </w:tabs>
        <w:spacing w:lineRule="auto" w:line="240" w:before="0" w:after="0"/>
        <w:jc w:val="both"/>
        <w:rPr>
          <w:rFonts w:ascii="Times New Roman" w:hAnsi="Times New Roman" w:eastAsia="Noto Sans CJK SC Regular" w:cs="Times New Roman"/>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r>
    </w:p>
    <w:p>
      <w:pPr>
        <w:pStyle w:val="Normal"/>
        <w:tabs>
          <w:tab w:val="left" w:pos="735" w:leader="none"/>
        </w:tabs>
        <w:spacing w:lineRule="auto" w:line="240" w:before="0" w:after="0"/>
        <w:jc w:val="both"/>
        <w:rPr/>
      </w:pPr>
      <w:r>
        <w:rPr>
          <w:rFonts w:eastAsia="Noto Sans CJK SC Regular" w:cs="Times New Roman" w:ascii="Times New Roman" w:hAnsi="Times New Roman"/>
          <w:kern w:val="2"/>
          <w:sz w:val="28"/>
          <w:szCs w:val="28"/>
          <w:lang w:val="uk-UA" w:eastAsia="zh-CN" w:bidi="hi-IN"/>
        </w:rPr>
        <w:tab/>
        <w:t>З метою створення умов для організації безпечного, регулярного і безоплатного перевезення учнів та педагогічних працівників закладів освіти міської ради реалізовано міську  Програму „Шкільний автобус” на 2019-2021 роки.</w:t>
      </w:r>
    </w:p>
    <w:p>
      <w:pPr>
        <w:pStyle w:val="Normal"/>
        <w:spacing w:lineRule="auto" w:line="240" w:before="0" w:after="0"/>
        <w:jc w:val="both"/>
        <w:rPr/>
      </w:pPr>
      <w:r>
        <w:rPr>
          <w:rFonts w:eastAsia="Noto Sans CJK SC Regular" w:cs="Times New Roman" w:ascii="Times New Roman" w:hAnsi="Times New Roman"/>
          <w:kern w:val="2"/>
          <w:sz w:val="28"/>
          <w:szCs w:val="28"/>
          <w:lang w:val="uk-UA" w:eastAsia="zh-CN" w:bidi="hi-IN"/>
        </w:rPr>
        <w:tab/>
        <w:t>Так, у 2019 році для Опорного закладу ,,Решетилівський ліцей імені І.Л. Олійника’’ придбано шкільний автобус (на загальну суму 1847,0 тис.грн., з яких: 1554,0 тис. грн. – кошти державної субвенції та 293,0 тис.грн. – кошти бюджету міської ради). Це  значно розвантажило існуючі  маршрути.</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У 2020 році придбано шкільний автобус для Опорного закладу ,,Решетилівський ліцей імені І.Л. Олійника” на загальну суму 1839,0 тис.грн.,  370,0 тис.грн. – кошти місцевого бюджету.</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У 2021 році придбано 2 транспортні засоби. За рахунок коштів залишку освітньої субвенції придбано шкільний автобус на суму 1948,5 тис. грн для Шевченківського закладу загальної середньої освіти І-ІІІ ступенів імені академіка В.О. Пащенка.  За кошти обласного бюджету  для Покровського опорного закладу загальної середньої освіти придбано автобус  на загальну суму  1 840,0 тис.грн,  співфінансування з місцевого бюджету становить 950 тис. грн.</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Здійснено капітальний ремонт трьох шкільних автобусів за кошти залишку освітньої субвенції на суму 594,8 тис.грн. та за кошти місцевого бюджету на суму 250 тис.грн.</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Для забезпечення безпечного підвезення дітей та педагогічних працівників до закладів освіти є потреба у придбанні нових шкільних автобусів, оскільки 5 шкільних автобусів мають термін експлуатації  більше 10 - 15 років. Так, автобус ПАЗ 32053 Піщанського ЗЗСО І-ІІІ ступенів – 2005 року випуску (здійснює підвезення 60  дітей та 3 педагогічних працівників); БАЗ 2215 Глибокобалківського ЗЗСО І-ІІ ступенів – 2004 року випуску (здійснює підвезення 24 дітей та 4 педагогічних працівників); Богдан А092S4 ОЗ Решетилівський ліцей ім. І.Л. Олійника’’ – 2008 року випуску (забезпечує підвезення 80 дітей та 6 педагогічних працівників); КАВЗ 397652 Малобакайського ЗЗСО І-ІІІ ступенів – 2006 року випуску (здійснює підвезення 55 дітей  та 7 педагогічних працівників); ПАЗ 3205-07 Калениківського ЗЗСО І-ІІІ ступенів – 2008 року випуску (здійснює підвезення 36 дітей та 8 педагогічних  працівників).</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Є потреба у придбанні  для ОЗ ,,Решетилівський ліцей ім. І.Л. Олійника’’ спеціалізованого шкільного автобуса, у закладі  навчається дитина з обмеженими фізичними можливостями на інвалідному візку, яка потребує підвезення.</w:t>
        <w:tab/>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Організація регулярного безкоштовного підвезення до закладів освіти та у зворотному напрямку учнів, вихованців і педагогічних працівників громади є складовою частиною виконання чинного законодавства щодо забезпечення конституційних прав громадян на рівний доступ до якісної освіти. Належна організація підвозу учнів сільської місцевості, що проживають за межею пішохідної доступності, до закладів освіти сприятиме проведенню оптимізації закладів загальної середньої освіти, створенню умов для безпеки дітей, збереженню їх здоров’я, ефективному використанню бюджетних коштів, кадровому потенціалу  педагогічних працівників, розширенню можливостей для гурткової та позакласної роботи.</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Для експлуатації шкільних автобусів Програмою затверджувалися  спеціалізовані транспортні маршрути для перевезення дітей та педагогічних працівників. Для максимального використання транспортних засобів та забезпечення зручного перевезення дітей та педагогічних працівників, які підвозяться до закладів освіти, за потруби, вносилися зміни до існуючих маршрутів.</w:t>
      </w:r>
    </w:p>
    <w:p>
      <w:pPr>
        <w:pStyle w:val="Normal"/>
        <w:widowControl/>
        <w:tabs>
          <w:tab w:val="left" w:pos="7419" w:leader="none"/>
        </w:tabs>
        <w:bidi w:val="0"/>
        <w:spacing w:lineRule="auto" w:line="240" w:before="0" w:after="0"/>
        <w:ind w:left="0" w:right="0" w:firstLine="737"/>
        <w:jc w:val="both"/>
        <w:rPr/>
      </w:pPr>
      <w:r>
        <w:rPr>
          <w:rFonts w:eastAsia="Noto Sans CJK SC Regular" w:cs="Times New Roman" w:ascii="Times New Roman" w:hAnsi="Times New Roman"/>
          <w:kern w:val="2"/>
          <w:sz w:val="28"/>
          <w:szCs w:val="28"/>
          <w:lang w:val="uk-UA" w:eastAsia="zh-CN" w:bidi="hi-IN"/>
        </w:rPr>
        <w:t>Станом  на 01 грудня 2021 року регулярне перевезення забезпечують 15 шкільних автобусів. До закладів освіти громади підвозяться 868 здобувачів освіти та 36 педагогічних працівників.  45 дітей та 69 педагогічних працівників громади до закладів підвозяться рейсовими автобусами, або власним транспортом.</w:t>
      </w:r>
    </w:p>
    <w:p>
      <w:pPr>
        <w:pStyle w:val="Normal"/>
        <w:tabs>
          <w:tab w:val="left" w:pos="7419" w:leader="none"/>
        </w:tabs>
        <w:spacing w:lineRule="auto" w:line="240" w:before="0" w:after="0"/>
        <w:jc w:val="both"/>
        <w:rPr>
          <w:rFonts w:ascii="Times New Roman" w:hAnsi="Times New Roman" w:eastAsia="Noto Sans CJK SC Regular" w:cs="Times New Roman"/>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r>
    </w:p>
    <w:p>
      <w:pPr>
        <w:pStyle w:val="Normal"/>
        <w:tabs>
          <w:tab w:val="left" w:pos="7419" w:leader="none"/>
        </w:tabs>
        <w:spacing w:lineRule="auto" w:line="240" w:before="0" w:after="0"/>
        <w:jc w:val="both"/>
        <w:rPr>
          <w:rFonts w:ascii="Times New Roman" w:hAnsi="Times New Roman" w:eastAsia="Noto Sans CJK SC Regular" w:cs="Times New Roman"/>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r>
    </w:p>
    <w:p>
      <w:pPr>
        <w:pStyle w:val="Normal"/>
        <w:tabs>
          <w:tab w:val="left" w:pos="7419" w:leader="none"/>
        </w:tabs>
        <w:spacing w:lineRule="auto" w:line="240" w:before="0" w:after="0"/>
        <w:jc w:val="both"/>
        <w:rPr>
          <w:rFonts w:ascii="Times New Roman" w:hAnsi="Times New Roman" w:eastAsia="Noto Sans CJK SC Regular" w:cs="Times New Roman"/>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r>
    </w:p>
    <w:p>
      <w:pPr>
        <w:pStyle w:val="Normal"/>
        <w:tabs>
          <w:tab w:val="left" w:pos="7080" w:leader="none"/>
        </w:tabs>
        <w:spacing w:lineRule="auto" w:line="240" w:before="0" w:after="0"/>
        <w:jc w:val="both"/>
        <w:rPr/>
      </w:pPr>
      <w:r>
        <w:rPr>
          <w:rFonts w:eastAsia="Noto Sans CJK SC Regular" w:cs="Times New Roman" w:ascii="Times New Roman" w:hAnsi="Times New Roman"/>
          <w:kern w:val="2"/>
          <w:sz w:val="28"/>
          <w:szCs w:val="28"/>
          <w:lang w:val="uk-UA" w:eastAsia="zh-CN" w:bidi="hi-IN"/>
        </w:rPr>
        <w:t>Начальник відділу</w:t>
        <w:tab/>
        <w:t>А.М. Костогриз</w:t>
      </w:r>
    </w:p>
    <w:p>
      <w:pPr>
        <w:pStyle w:val="Normal"/>
        <w:tabs>
          <w:tab w:val="left" w:pos="7419" w:leader="none"/>
        </w:tabs>
        <w:spacing w:lineRule="auto" w:line="240" w:before="0" w:after="0"/>
        <w:jc w:val="both"/>
        <w:rPr>
          <w:rFonts w:ascii="Times New Roman" w:hAnsi="Times New Roman" w:eastAsia="Noto Sans CJK SC Regular" w:cs="Times New Roman"/>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t xml:space="preserve"> </w:t>
      </w:r>
      <w:r>
        <w:rPr>
          <w:rFonts w:eastAsia="Noto Sans CJK SC Regular" w:cs="Times New Roman" w:ascii="Times New Roman" w:hAnsi="Times New Roman"/>
          <w:kern w:val="2"/>
          <w:sz w:val="28"/>
          <w:szCs w:val="28"/>
          <w:lang w:val="uk-UA" w:eastAsia="zh-CN" w:bidi="hi-IN"/>
        </w:rPr>
        <w:tab/>
      </w:r>
      <w:bookmarkEnd w:id="0"/>
    </w:p>
    <w:p>
      <w:pPr>
        <w:pStyle w:val="Normal"/>
        <w:tabs>
          <w:tab w:val="left" w:pos="7419" w:leader="none"/>
        </w:tabs>
        <w:spacing w:lineRule="auto" w:line="240" w:before="0" w:after="0"/>
        <w:jc w:val="both"/>
        <w:rPr>
          <w:rFonts w:ascii="Times New Roman" w:hAnsi="Times New Roman" w:eastAsia="Noto Sans CJK SC Regular" w:cs="Times New Roman"/>
          <w:b/>
          <w:b/>
          <w:kern w:val="2"/>
          <w:sz w:val="28"/>
          <w:szCs w:val="28"/>
          <w:lang w:val="uk-UA" w:eastAsia="zh-CN" w:bidi="hi-IN"/>
        </w:rPr>
      </w:pPr>
      <w:r>
        <w:rPr>
          <w:rFonts w:eastAsia="Noto Sans CJK SC Regular" w:cs="Times New Roman" w:ascii="Times New Roman" w:hAnsi="Times New Roman"/>
          <w:kern w:val="2"/>
          <w:sz w:val="28"/>
          <w:szCs w:val="28"/>
          <w:lang w:val="uk-UA" w:eastAsia="zh-CN" w:bidi="hi-IN"/>
        </w:rPr>
        <w:t xml:space="preserve">             </w:t>
      </w:r>
    </w:p>
    <w:p>
      <w:pPr>
        <w:pStyle w:val="Normal"/>
        <w:spacing w:before="0" w:after="160"/>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727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LibreOffice/6.1.0.3$Windows_X86_64 LibreOffice_project/efb621ed25068d70781dc026f7e9c5187a4decd1</Application>
  <Pages>2</Pages>
  <Words>494</Words>
  <Characters>3344</Characters>
  <CharactersWithSpaces>3870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2021-12-20T09:18:00Z</dcterms:created>
  <dc:creator>Пользователь Windows</dc:creator>
  <dc:description/>
  <dc:language>ru-RU</dc:language>
  <cp:lastModifiedBy/>
  <dcterms:modified xsi:type="dcterms:W3CDTF">2021-12-30T10:09:54Z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