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drawing>
          <wp:anchor behindDoc="0" distT="0" distB="0" distL="19050" distR="0" simplePos="0" locked="0" layoutInCell="1" allowOverlap="1" relativeHeight="2">
            <wp:simplePos x="0" y="0"/>
            <wp:positionH relativeFrom="column">
              <wp:posOffset>2615565</wp:posOffset>
            </wp:positionH>
            <wp:positionV relativeFrom="paragraph">
              <wp:posOffset>-386715</wp:posOffset>
            </wp:positionV>
            <wp:extent cx="419100" cy="60007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79" t="-2674" r="-3779" b="-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40"/>
        <w:jc w:val="center"/>
        <w:rPr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РЕШЕТИЛІВСЬКА МІСЬКА РАДА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ПОЛТАВСЬКОЇ ОБЛАСТІ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center"/>
        <w:rPr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РОЗПОРЯДЖЕННЯ</w:t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/>
      </w:pPr>
      <w:r>
        <w:rPr>
          <w:sz w:val="28"/>
          <w:szCs w:val="28"/>
          <w:lang w:val="uk-UA" w:eastAsia="ru-RU"/>
        </w:rPr>
        <w:t>07</w:t>
      </w:r>
      <w:r>
        <w:rPr>
          <w:sz w:val="28"/>
          <w:szCs w:val="28"/>
          <w:lang w:val="uk-UA" w:eastAsia="ru-RU"/>
        </w:rPr>
        <w:t xml:space="preserve"> грудня 2021 року                                                                                            № </w:t>
      </w:r>
      <w:r>
        <w:rPr>
          <w:sz w:val="28"/>
          <w:szCs w:val="28"/>
          <w:lang w:val="uk-UA" w:eastAsia="ru-RU"/>
        </w:rPr>
        <w:t>386</w:t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both"/>
        <w:rPr/>
      </w:pPr>
      <w:r>
        <w:rPr>
          <w:sz w:val="28"/>
          <w:szCs w:val="28"/>
          <w:lang w:val="uk-UA" w:eastAsia="ru-RU"/>
        </w:rPr>
        <w:t>Про затвердження графіка проведення особистого прийому громадян керівництвом виконавчого комітету Решетилівської міської ради на 2022 рік</w:t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ind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Керуючись статтею 22 Закону України „ Про звернення громадян ”, статтею 35 Закону України „Про місцеве самоврядування в Україні”, для забезпечення реалізації прав громадян на звернення</w:t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ЗОБОВ’ЯЗУЮ:</w:t>
      </w:r>
    </w:p>
    <w:p>
      <w:pPr>
        <w:pStyle w:val="Normal"/>
        <w:spacing w:lineRule="atLeast" w:line="240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1. Затвердити графік проведення особистого прийому громадян керівництвом виконавчого комітету Решетилівської міської ради у 2022 році (додається).</w:t>
      </w:r>
    </w:p>
    <w:p>
      <w:pPr>
        <w:pStyle w:val="Normal"/>
        <w:spacing w:lineRule="atLeast" w:line="240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 Оприлюднити графік особистого прийому громадян керівництвом виконавчого комітету Решетилівської міської ради у 2022 році в засобах масової інформації.</w:t>
      </w:r>
    </w:p>
    <w:p>
      <w:pPr>
        <w:pStyle w:val="Normal"/>
        <w:spacing w:lineRule="atLeast" w:line="240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 Визнати таким, що втратило чинність розпорядження міського голови від 24.12.2020р. №20-аг „ Про затвердження графіка проведення особистого прийому громадян керівництвом виконавчого комітету Решетилівської міської ради на 2021 рік ”.</w:t>
      </w:r>
    </w:p>
    <w:p>
      <w:pPr>
        <w:pStyle w:val="Normal"/>
        <w:spacing w:lineRule="atLeast" w:line="240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 Контроль за виконанням даного розпорядження залишаю за собою.</w:t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both"/>
        <w:rPr/>
      </w:pPr>
      <w:r>
        <w:rPr>
          <w:sz w:val="28"/>
          <w:szCs w:val="28"/>
          <w:lang w:val="uk-UA" w:eastAsia="ru-RU"/>
        </w:rPr>
        <w:t>Міський голова</w:t>
        <w:tab/>
        <w:tab/>
        <w:tab/>
        <w:tab/>
        <w:tab/>
        <w:tab/>
        <w:tab/>
        <w:tab/>
        <w:t xml:space="preserve">О.А. Дядюнова </w:t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tLeast" w:line="24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tLeast" w:line="24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tLeast" w:line="240"/>
        <w:jc w:val="right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bidi w:val="0"/>
        <w:spacing w:lineRule="atLeast" w:line="240" w:before="0" w:after="0"/>
        <w:ind w:left="5613" w:right="0" w:firstLine="340"/>
        <w:jc w:val="left"/>
        <w:rPr>
          <w:sz w:val="28"/>
          <w:szCs w:val="28"/>
          <w:lang w:val="uk-UA" w:eastAsia="ru-RU"/>
        </w:rPr>
      </w:pPr>
      <w:r>
        <w:rPr/>
      </w:r>
      <w:r>
        <w:br w:type="page"/>
      </w:r>
    </w:p>
    <w:p>
      <w:pPr>
        <w:pStyle w:val="Normal"/>
        <w:widowControl/>
        <w:suppressAutoHyphens w:val="true"/>
        <w:bidi w:val="0"/>
        <w:spacing w:lineRule="atLeast" w:line="240" w:before="0" w:after="0"/>
        <w:ind w:left="5613" w:right="0" w:firstLine="340"/>
        <w:jc w:val="left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ЗАТВЕРДЖЕНО</w:t>
      </w:r>
    </w:p>
    <w:p>
      <w:pPr>
        <w:pStyle w:val="Normal"/>
        <w:widowControl/>
        <w:suppressAutoHyphens w:val="true"/>
        <w:bidi w:val="0"/>
        <w:spacing w:lineRule="atLeast" w:line="240" w:before="0" w:after="0"/>
        <w:ind w:left="5613" w:right="0" w:firstLine="340"/>
        <w:jc w:val="left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розпорядження міського</w:t>
      </w:r>
    </w:p>
    <w:p>
      <w:pPr>
        <w:pStyle w:val="Normal"/>
        <w:widowControl/>
        <w:suppressAutoHyphens w:val="true"/>
        <w:bidi w:val="0"/>
        <w:spacing w:lineRule="atLeast" w:line="240" w:before="0" w:after="0"/>
        <w:ind w:left="5613" w:right="0" w:firstLine="340"/>
        <w:jc w:val="left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голови</w:t>
      </w:r>
    </w:p>
    <w:p>
      <w:pPr>
        <w:pStyle w:val="Normal"/>
        <w:widowControl/>
        <w:suppressAutoHyphens w:val="true"/>
        <w:bidi w:val="0"/>
        <w:spacing w:lineRule="atLeast" w:line="240" w:before="0" w:after="0"/>
        <w:ind w:left="5613" w:right="0" w:firstLine="340"/>
        <w:jc w:val="left"/>
        <w:rPr/>
      </w:pPr>
      <w:r>
        <w:rPr>
          <w:sz w:val="28"/>
          <w:szCs w:val="28"/>
          <w:lang w:val="uk-UA" w:eastAsia="ru-RU"/>
        </w:rPr>
        <w:t xml:space="preserve">07 грудня </w:t>
      </w:r>
      <w:r>
        <w:rPr>
          <w:sz w:val="28"/>
          <w:szCs w:val="28"/>
          <w:lang w:val="uk-UA" w:eastAsia="ru-RU"/>
        </w:rPr>
        <w:t xml:space="preserve">2021 </w:t>
      </w:r>
      <w:r>
        <w:rPr>
          <w:sz w:val="28"/>
          <w:szCs w:val="28"/>
          <w:lang w:val="uk-UA" w:eastAsia="ru-RU"/>
        </w:rPr>
        <w:t xml:space="preserve">року </w:t>
      </w:r>
      <w:r>
        <w:rPr>
          <w:sz w:val="28"/>
          <w:szCs w:val="28"/>
          <w:lang w:val="uk-UA" w:eastAsia="ru-RU"/>
        </w:rPr>
        <w:t xml:space="preserve">№ </w:t>
      </w:r>
      <w:r>
        <w:rPr>
          <w:sz w:val="28"/>
          <w:szCs w:val="28"/>
          <w:lang w:val="uk-UA" w:eastAsia="ru-RU"/>
        </w:rPr>
        <w:t>386</w:t>
      </w:r>
    </w:p>
    <w:p>
      <w:pPr>
        <w:pStyle w:val="Normal"/>
        <w:spacing w:lineRule="atLeast" w:line="240"/>
        <w:jc w:val="right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jc w:val="center"/>
        <w:rPr/>
      </w:pPr>
      <w:r>
        <w:rPr>
          <w:b/>
          <w:bCs/>
          <w:sz w:val="28"/>
          <w:szCs w:val="28"/>
          <w:lang w:val="uk-UA" w:eastAsia="ru-RU"/>
        </w:rPr>
        <w:t>ГРАФІК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особистого прийому громадян керівництвом виконавчого комітету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Решетилівської міської ради у 2022 році</w:t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tbl>
      <w:tblPr>
        <w:tblStyle w:val="a3"/>
        <w:tblW w:w="9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1"/>
        <w:gridCol w:w="2314"/>
        <w:gridCol w:w="3570"/>
        <w:gridCol w:w="1470"/>
        <w:gridCol w:w="1650"/>
      </w:tblGrid>
      <w:tr>
        <w:trPr/>
        <w:tc>
          <w:tcPr>
            <w:tcW w:w="641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>№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2314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ru-RU"/>
              </w:rPr>
              <w:t>День прийому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ru-RU"/>
              </w:rPr>
              <w:t>Години прийому</w:t>
            </w:r>
          </w:p>
        </w:tc>
      </w:tr>
      <w:tr>
        <w:trPr/>
        <w:tc>
          <w:tcPr>
            <w:tcW w:w="641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14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 xml:space="preserve">Дядюнова 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>Оксана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Анатоліївна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вівторок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b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 8.00-12.00</w:t>
            </w:r>
          </w:p>
        </w:tc>
      </w:tr>
      <w:tr>
        <w:trPr/>
        <w:tc>
          <w:tcPr>
            <w:tcW w:w="641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14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 xml:space="preserve">Малиш </w:t>
            </w:r>
            <w:r>
              <w:rPr>
                <w:sz w:val="28"/>
                <w:szCs w:val="28"/>
                <w:lang w:val="uk-UA" w:eastAsia="ru-RU"/>
              </w:rPr>
              <w:t>Т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>Т</w:t>
            </w:r>
            <w:r>
              <w:rPr>
                <w:sz w:val="28"/>
                <w:szCs w:val="28"/>
                <w:lang w:val="uk-UA" w:eastAsia="ru-RU"/>
              </w:rPr>
              <w:t xml:space="preserve">етяна 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>Анатоліївна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Секретар міської ради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п’ятниця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 8.00-12.00</w:t>
            </w:r>
          </w:p>
        </w:tc>
      </w:tr>
      <w:tr>
        <w:trPr/>
        <w:tc>
          <w:tcPr>
            <w:tcW w:w="641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14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 xml:space="preserve">Сивинська 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 xml:space="preserve">Інна 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Василівна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четвер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 8.00-12.00</w:t>
            </w:r>
          </w:p>
        </w:tc>
      </w:tr>
      <w:tr>
        <w:trPr/>
        <w:tc>
          <w:tcPr>
            <w:tcW w:w="641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14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 xml:space="preserve">Колесніченко 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Антон Володимирович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середа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 8.00-12.00</w:t>
            </w:r>
          </w:p>
        </w:tc>
      </w:tr>
      <w:tr>
        <w:trPr/>
        <w:tc>
          <w:tcPr>
            <w:tcW w:w="641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14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 xml:space="preserve">Невмержицький Юрій 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Михайлович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понеділок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 8.00-12.00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</w:r>
          </w:p>
        </w:tc>
      </w:tr>
      <w:tr>
        <w:trPr/>
        <w:tc>
          <w:tcPr>
            <w:tcW w:w="641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14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 xml:space="preserve">Лисенко 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sz w:val="28"/>
                <w:szCs w:val="28"/>
                <w:lang w:val="uk-UA" w:eastAsia="ru-RU"/>
              </w:rPr>
              <w:t xml:space="preserve">Максим 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Вікторович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Керуючий справами 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виконавчого комітету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п’ятниця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 8.00-12.00</w:t>
            </w:r>
          </w:p>
          <w:p>
            <w:pPr>
              <w:pStyle w:val="Normal"/>
              <w:spacing w:lineRule="atLeast" w:line="240" w:before="0"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</w:r>
          </w:p>
        </w:tc>
      </w:tr>
    </w:tbl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Керуючий справами                                                                  </w:t>
      </w:r>
    </w:p>
    <w:p>
      <w:pPr>
        <w:pStyle w:val="Normal"/>
        <w:spacing w:lineRule="atLeast" w:line="24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виконавчого комітету</w:t>
        <w:tab/>
        <w:tab/>
        <w:tab/>
        <w:tab/>
        <w:tab/>
        <w:tab/>
        <w:tab/>
        <w:t>В.М. Лисенко</w:t>
      </w:r>
    </w:p>
    <w:p>
      <w:pPr>
        <w:pStyle w:val="Normal"/>
        <w:spacing w:lineRule="atLeast" w:line="240" w:beforeAutospacing="1" w:after="0"/>
        <w:rPr>
          <w:lang w:val="uk-UA" w:eastAsia="ru-RU"/>
        </w:rPr>
      </w:pPr>
      <w:r>
        <w:rPr>
          <w:lang w:val="uk-UA"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0f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f365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0f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LibreOffice/6.1.0.3$Windows_X86_64 LibreOffice_project/efb621ed25068d70781dc026f7e9c5187a4decd1</Application>
  <Pages>2</Pages>
  <Words>245</Words>
  <Characters>1640</Characters>
  <CharactersWithSpaces>1997</CharactersWithSpaces>
  <Paragraphs>68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2021-12-07T13:21:00Z</dcterms:created>
  <dc:creator>WIN7XP</dc:creator>
  <dc:description/>
  <dc:language>ru-RU</dc:language>
  <cp:lastModifiedBy/>
  <cp:lastPrinted>2021-12-09T09:42:31Z</cp:lastPrinted>
  <dcterms:modified xsi:type="dcterms:W3CDTF">2021-12-09T09:43:00Z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