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21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399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851" w:leader="none"/>
        </w:tabs>
        <w:suppressAutoHyphens w:val="false"/>
        <w:jc w:val="both"/>
        <w:rPr/>
      </w:pPr>
      <w:r>
        <w:rPr>
          <w:sz w:val="28"/>
          <w:szCs w:val="28"/>
          <w:lang w:val="uk-UA"/>
        </w:rPr>
        <w:t xml:space="preserve">Про виплату   грошової допомоги на лікування </w:t>
      </w:r>
      <w:r>
        <w:rPr>
          <w:color w:val="000000"/>
          <w:sz w:val="28"/>
          <w:szCs w:val="28"/>
          <w:lang w:val="uk-UA"/>
        </w:rPr>
        <w:t xml:space="preserve">Алдошіної Л.М., Бендик О.Г., Геращенко В.І., Домашенка В.О., Кошкалди Д.Л., Лифаря І.А., Лукашенко Н.І., </w:t>
      </w:r>
      <w:r>
        <w:rPr>
          <w:color w:val="000000"/>
          <w:spacing w:val="-2"/>
          <w:sz w:val="28"/>
          <w:szCs w:val="28"/>
          <w:lang w:val="uk-UA"/>
        </w:rPr>
        <w:t xml:space="preserve">Ляшенка К.І.,     </w:t>
      </w:r>
      <w:r>
        <w:rPr>
          <w:color w:val="000000"/>
          <w:sz w:val="28"/>
          <w:szCs w:val="28"/>
          <w:lang w:val="uk-UA"/>
        </w:rPr>
        <w:t xml:space="preserve">Маменко   Л.М.,     Медведєвої Л.І.,      </w:t>
      </w:r>
      <w:r>
        <w:rPr>
          <w:sz w:val="28"/>
          <w:szCs w:val="28"/>
          <w:lang w:val="uk-UA" w:eastAsia="ru-RU"/>
        </w:rPr>
        <w:t xml:space="preserve">Миколайчука  Д.В., </w:t>
      </w:r>
      <w:r>
        <w:rPr>
          <w:color w:val="000000"/>
          <w:sz w:val="28"/>
          <w:szCs w:val="28"/>
          <w:lang w:val="uk-UA"/>
        </w:rPr>
        <w:t xml:space="preserve">Несвітайла О.Г.,     Пономаренко О.Г.,    Сераджим В.І.,    </w:t>
      </w:r>
      <w:bookmarkStart w:id="0" w:name="__DdeLink__100_1947217376"/>
      <w:r>
        <w:rPr>
          <w:color w:val="000000"/>
          <w:sz w:val="28"/>
          <w:szCs w:val="28"/>
          <w:lang w:val="uk-UA"/>
        </w:rPr>
        <w:t xml:space="preserve">Сичевської Є.П., </w:t>
      </w:r>
      <w:bookmarkEnd w:id="0"/>
      <w:r>
        <w:rPr>
          <w:color w:val="000000"/>
          <w:sz w:val="28"/>
          <w:szCs w:val="28"/>
          <w:lang w:val="uk-UA"/>
        </w:rPr>
        <w:t xml:space="preserve">Стовбун В.Д.,   Стовбун К.П., Трапезнікової В.В., Філенка О.А., Філенко В.Г., Ханчаляна Ш.О., </w:t>
      </w:r>
      <w:r>
        <w:rPr>
          <w:sz w:val="28"/>
          <w:szCs w:val="28"/>
          <w:lang w:val="uk-UA" w:eastAsia="ru-RU"/>
        </w:rPr>
        <w:t xml:space="preserve">Шолудька Н.О., </w:t>
      </w:r>
      <w:r>
        <w:rPr>
          <w:color w:val="000000"/>
          <w:sz w:val="28"/>
          <w:szCs w:val="28"/>
          <w:lang w:val="uk-UA"/>
        </w:rPr>
        <w:t>Юр Л.М.</w:t>
      </w:r>
      <w:bookmarkStart w:id="1" w:name="_Hlk66364573"/>
      <w:bookmarkEnd w:id="1"/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851" w:leader="none"/>
        </w:tabs>
        <w:suppressAutoHyphens w:val="false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протоколу засідання комісії щодо визначення суми виплати грошової допомоги  на лікування жителям громади, які опинилися у складних життєвих обставинах   від 20 грудня 2021 року № 10, розглянувши   заяви   та     подані документи     </w:t>
      </w:r>
      <w:r>
        <w:rPr>
          <w:color w:val="000000"/>
          <w:sz w:val="28"/>
          <w:szCs w:val="28"/>
          <w:lang w:val="uk-UA"/>
        </w:rPr>
        <w:t xml:space="preserve">Алдошіної Л.М.,    Бендик О.Г.,   Геращенко В.І., Глазкової Л.В., Домашенко В.О., Кошкалди Д.Л., Лифар І.А., Лукашенко Н.І., </w:t>
      </w:r>
      <w:r>
        <w:rPr>
          <w:color w:val="000000"/>
          <w:spacing w:val="-2"/>
          <w:sz w:val="28"/>
          <w:szCs w:val="28"/>
          <w:lang w:val="uk-UA"/>
        </w:rPr>
        <w:t xml:space="preserve">Ляшенка Н.М., </w:t>
      </w:r>
      <w:r>
        <w:rPr>
          <w:color w:val="000000"/>
          <w:sz w:val="28"/>
          <w:szCs w:val="28"/>
          <w:lang w:val="uk-UA"/>
        </w:rPr>
        <w:t xml:space="preserve">Маменко Л.М., Медведєвої Л.І., </w:t>
      </w:r>
      <w:r>
        <w:rPr>
          <w:sz w:val="28"/>
          <w:szCs w:val="28"/>
          <w:lang w:val="uk-UA" w:eastAsia="ru-RU"/>
        </w:rPr>
        <w:t xml:space="preserve">Миколайчук Д.В., </w:t>
      </w:r>
      <w:r>
        <w:rPr>
          <w:color w:val="000000"/>
          <w:sz w:val="28"/>
          <w:szCs w:val="28"/>
          <w:lang w:val="uk-UA"/>
        </w:rPr>
        <w:t>Несвітайло О.Г., Пономаренко О.Г., Сераджим В.І., Сичевської Є.П., Стовбун В.Д., Стовбун К.П., Трапезнікової В.В., Філенко О.А., Філенко В.Г., Ханчалян Ш.О., Юр Л.М.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851" w:leader="none"/>
        </w:tabs>
        <w:suppressAutoHyphens w:val="fals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   забезпечення    (Момот С.Г.)  виплатити грошову допомогу в розмірі 500 (п’ятсот) грн.: 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851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Глазковій Лесі Василівні, яка зареєстрована та проживає за адресою: *** Полтавської області на лікування сина Шолудька Наума Олександровича;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851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Миколайчук Денису Васильовичу, який зареєстрований та проживає за адресою: *** Полтавської області на лікування.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   забезпечення (Момот С.Г.)   виплатити   грошову   допомогу  в    розмірі      1000  (тисяча) грн.  Ляшенко Надії Михайлівні, яка зареєстрована та проживає  за  адресою:   *** Полтавської області на лікування сина </w:t>
      </w:r>
      <w:r>
        <w:rPr>
          <w:color w:val="000000"/>
          <w:spacing w:val="-2"/>
          <w:sz w:val="28"/>
          <w:szCs w:val="28"/>
          <w:lang w:val="uk-UA"/>
        </w:rPr>
        <w:t>Ляшенка Кирила Івановича</w:t>
      </w:r>
      <w:r>
        <w:rPr>
          <w:sz w:val="28"/>
          <w:szCs w:val="28"/>
          <w:lang w:val="uk-UA" w:eastAsia="ru-RU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uppressAutoHyphens w:val="false"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  забезпечення   (Момот С.Г.)   виплатити   грошову  допомогу кожному в розмірі 1500 (одна тисяча п’ятсот) грн.: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Алдошіній Лідії Михайлівні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Бендик Ользі Григорівні, яка </w:t>
      </w:r>
      <w:r>
        <w:rPr>
          <w:sz w:val="28"/>
          <w:szCs w:val="28"/>
          <w:lang w:val="uk-UA" w:eastAsia="ru-RU"/>
        </w:rPr>
        <w:t>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Домашенко Василю Олександровичу,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Кошкалді Дорі Леонідівні,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Лукашенко Ніні Іванівні,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Пономаренко Олені Григорівні,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Сераджим Валентині Іванівні,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Стовбун Вірі Дмитрівні,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Стовбун Катерині Петрівні,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Трапезніковій Вірі Василівні,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Філенку Олександру Андрійовичу, який зареєстрований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Філенко Валентині Григорівні,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Ханчаляну Шоті Овсоповичу, який зареєстрований та проживає за адресою: *** Полтавської області на лікування.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uppressAutoHyphens w:val="fals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   забезпечення    (Момот С.Г.)     виплатити грошову допомогу кожному в розмірі 2000 (дві тисячі)  грн.:</w:t>
      </w:r>
      <w:r>
        <w:rPr>
          <w:color w:val="000000"/>
          <w:sz w:val="28"/>
          <w:szCs w:val="28"/>
          <w:lang w:val="uk-UA"/>
        </w:rPr>
        <w:t xml:space="preserve"> </w:t>
      </w:r>
      <w:bookmarkStart w:id="2" w:name="_Hlk63673114"/>
      <w:bookmarkStart w:id="3" w:name="_Hlk68682010"/>
      <w:bookmarkEnd w:id="2"/>
      <w:bookmarkEnd w:id="3"/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Маменко Любові Миколаївні,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Несвітайлу Олександру Григоровичу, який зареєстрований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Сичевській Євгенії Петрівні, яка зареєстрована та проживає за адресою: *** Полтавської області на лікування.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uppressAutoHyphens w:val="fals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   забезпечення    (Момот С.Г.) виплатити  грошову  допомогу кожному в розмірі 3000 (три тисячі)  грн.: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36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Геращенко Валентині Іванівні, </w:t>
      </w:r>
      <w:r>
        <w:rPr>
          <w:sz w:val="28"/>
          <w:szCs w:val="28"/>
          <w:lang w:val="uk-UA" w:eastAsia="ru-RU"/>
        </w:rPr>
        <w:t>яка зареєстрована та проживає за адресою:*** Полтавської області на лікування;</w:t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36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Лифарю Ігорю Андрійовичу,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на лікування;</w:t>
      </w:r>
    </w:p>
    <w:p>
      <w:pPr>
        <w:pStyle w:val="ListParagraph"/>
        <w:numPr>
          <w:ilvl w:val="0"/>
          <w:numId w:val="5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Медведєвій Людмилі Іванівні,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5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Юр Лідії Миколаївні,  яка зареєстрована та проживає за адресою: *** Полтавської області на лікування.</w:t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        О.А. Дядюнова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  <w:sz w:val="28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  <w:sz w:val="28"/>
    </w:rPr>
  </w:style>
  <w:style w:type="character" w:styleId="ListLabel8">
    <w:name w:val="ListLabel 8"/>
    <w:qFormat/>
    <w:rPr>
      <w:color w:val="000000"/>
      <w:sz w:val="28"/>
    </w:rPr>
  </w:style>
  <w:style w:type="character" w:styleId="ListLabel9">
    <w:name w:val="ListLabel 9"/>
    <w:qFormat/>
    <w:rPr>
      <w:color w:val="000000"/>
      <w:sz w:val="28"/>
    </w:rPr>
  </w:style>
  <w:style w:type="character" w:styleId="ListLabel10">
    <w:name w:val="ListLabel 10"/>
    <w:qFormat/>
    <w:rPr>
      <w:color w:val="000000"/>
      <w:sz w:val="28"/>
    </w:rPr>
  </w:style>
  <w:style w:type="character" w:styleId="ListLabel11">
    <w:name w:val="ListLabel 11"/>
    <w:qFormat/>
    <w:rPr>
      <w:color w:val="000000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6A9-40C9-4BF7-9633-965BADA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LibreOffice/6.1.0.3$Windows_X86_64 LibreOffice_project/efb621ed25068d70781dc026f7e9c5187a4decd1</Application>
  <Pages>3</Pages>
  <Words>630</Words>
  <Characters>4227</Characters>
  <CharactersWithSpaces>5073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2021-12-21T07:37:00Z</dcterms:created>
  <dc:creator>Лина Танько</dc:creator>
  <dc:description/>
  <dc:language>ru-RU</dc:language>
  <cp:lastModifiedBy/>
  <dcterms:modified xsi:type="dcterms:W3CDTF">2021-12-30T11:32:18Z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