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E7" w:rsidRDefault="00B70651">
      <w:pPr>
        <w:rPr>
          <w:b/>
          <w:sz w:val="28"/>
          <w:szCs w:val="28"/>
        </w:rPr>
      </w:pPr>
      <w:r>
        <w:rPr>
          <w:b/>
          <w:noProof/>
          <w:sz w:val="28"/>
          <w:szCs w:val="28"/>
          <w:lang w:eastAsia="uk-UA"/>
        </w:rPr>
        <w:drawing>
          <wp:anchor distT="0" distB="0" distL="0" distR="0" simplePos="0" relativeHeight="2" behindDoc="0" locked="0" layoutInCell="1" allowOverlap="1">
            <wp:simplePos x="0" y="0"/>
            <wp:positionH relativeFrom="column">
              <wp:posOffset>2797810</wp:posOffset>
            </wp:positionH>
            <wp:positionV relativeFrom="paragraph">
              <wp:posOffset>-372110</wp:posOffset>
            </wp:positionV>
            <wp:extent cx="432435" cy="61341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986" t="-697" r="-986" b="-697"/>
                    <a:stretch>
                      <a:fillRect/>
                    </a:stretch>
                  </pic:blipFill>
                  <pic:spPr bwMode="auto">
                    <a:xfrm>
                      <a:off x="0" y="0"/>
                      <a:ext cx="432435" cy="613410"/>
                    </a:xfrm>
                    <a:prstGeom prst="rect">
                      <a:avLst/>
                    </a:prstGeom>
                  </pic:spPr>
                </pic:pic>
              </a:graphicData>
            </a:graphic>
          </wp:anchor>
        </w:drawing>
      </w:r>
    </w:p>
    <w:p w:rsidR="00F249E7" w:rsidRDefault="00B70651">
      <w:pPr>
        <w:jc w:val="center"/>
        <w:rPr>
          <w:b/>
          <w:sz w:val="28"/>
          <w:szCs w:val="28"/>
        </w:rPr>
      </w:pPr>
      <w:r>
        <w:rPr>
          <w:b/>
          <w:sz w:val="28"/>
          <w:szCs w:val="28"/>
        </w:rPr>
        <w:t>РЕШЕТИЛІВСЬКА МІСЬКА РАДА</w:t>
      </w:r>
    </w:p>
    <w:p w:rsidR="00F249E7" w:rsidRDefault="00B70651">
      <w:pPr>
        <w:jc w:val="center"/>
        <w:rPr>
          <w:b/>
          <w:sz w:val="28"/>
          <w:szCs w:val="28"/>
        </w:rPr>
      </w:pPr>
      <w:r>
        <w:rPr>
          <w:b/>
          <w:sz w:val="28"/>
          <w:szCs w:val="28"/>
        </w:rPr>
        <w:t>ПОЛТАВСЬКОЇ ОБЛАСТІ</w:t>
      </w:r>
    </w:p>
    <w:p w:rsidR="00F249E7" w:rsidRDefault="00B70651">
      <w:pPr>
        <w:jc w:val="center"/>
        <w:rPr>
          <w:b/>
          <w:sz w:val="28"/>
          <w:szCs w:val="28"/>
        </w:rPr>
      </w:pPr>
      <w:r>
        <w:rPr>
          <w:b/>
          <w:sz w:val="28"/>
          <w:szCs w:val="28"/>
        </w:rPr>
        <w:t>ВИКОНАВЧИЙ КОМІТЕТ</w:t>
      </w:r>
    </w:p>
    <w:p w:rsidR="00F249E7" w:rsidRDefault="00F249E7">
      <w:pPr>
        <w:jc w:val="center"/>
        <w:rPr>
          <w:b/>
          <w:sz w:val="28"/>
          <w:szCs w:val="28"/>
        </w:rPr>
      </w:pPr>
    </w:p>
    <w:p w:rsidR="00F249E7" w:rsidRDefault="00B70651">
      <w:pPr>
        <w:jc w:val="center"/>
        <w:rPr>
          <w:b/>
          <w:sz w:val="28"/>
          <w:szCs w:val="28"/>
        </w:rPr>
      </w:pPr>
      <w:r>
        <w:rPr>
          <w:b/>
          <w:sz w:val="28"/>
          <w:szCs w:val="28"/>
        </w:rPr>
        <w:t>РІШЕННЯ</w:t>
      </w:r>
    </w:p>
    <w:p w:rsidR="00F249E7" w:rsidRDefault="00F249E7">
      <w:pPr>
        <w:jc w:val="both"/>
        <w:rPr>
          <w:b/>
          <w:sz w:val="28"/>
          <w:szCs w:val="28"/>
        </w:rPr>
      </w:pPr>
    </w:p>
    <w:p w:rsidR="00F249E7" w:rsidRDefault="00B70651">
      <w:pPr>
        <w:jc w:val="both"/>
        <w:rPr>
          <w:sz w:val="28"/>
          <w:szCs w:val="28"/>
        </w:rPr>
      </w:pPr>
      <w:r>
        <w:rPr>
          <w:sz w:val="28"/>
          <w:szCs w:val="28"/>
        </w:rPr>
        <w:t>31 січня 2022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392F80">
        <w:rPr>
          <w:sz w:val="28"/>
          <w:szCs w:val="28"/>
        </w:rPr>
        <w:t xml:space="preserve"> 11</w:t>
      </w:r>
      <w:bookmarkStart w:id="0" w:name="_GoBack"/>
      <w:bookmarkEnd w:id="0"/>
    </w:p>
    <w:p w:rsidR="00F249E7" w:rsidRDefault="00F249E7">
      <w:pPr>
        <w:jc w:val="both"/>
        <w:rPr>
          <w:sz w:val="28"/>
          <w:szCs w:val="28"/>
        </w:rPr>
      </w:pPr>
    </w:p>
    <w:p w:rsidR="00F249E7" w:rsidRDefault="00B70651">
      <w:pPr>
        <w:jc w:val="both"/>
        <w:rPr>
          <w:sz w:val="28"/>
          <w:szCs w:val="28"/>
        </w:rPr>
      </w:pPr>
      <w:r>
        <w:rPr>
          <w:sz w:val="28"/>
          <w:szCs w:val="28"/>
        </w:rPr>
        <w:t>Про стан роботи зі зверненнями</w:t>
      </w:r>
    </w:p>
    <w:p w:rsidR="00F249E7" w:rsidRDefault="00B70651">
      <w:pPr>
        <w:jc w:val="both"/>
        <w:rPr>
          <w:sz w:val="28"/>
          <w:szCs w:val="28"/>
        </w:rPr>
      </w:pPr>
      <w:r>
        <w:rPr>
          <w:sz w:val="28"/>
          <w:szCs w:val="28"/>
        </w:rPr>
        <w:t>громадян за 2021 рік</w:t>
      </w:r>
    </w:p>
    <w:p w:rsidR="00F249E7" w:rsidRDefault="00F249E7">
      <w:pPr>
        <w:jc w:val="both"/>
        <w:rPr>
          <w:sz w:val="28"/>
          <w:szCs w:val="28"/>
        </w:rPr>
      </w:pPr>
    </w:p>
    <w:p w:rsidR="00F249E7" w:rsidRDefault="00B70651">
      <w:pPr>
        <w:ind w:firstLine="737"/>
        <w:jc w:val="both"/>
        <w:rPr>
          <w:sz w:val="28"/>
          <w:szCs w:val="28"/>
        </w:rPr>
      </w:pPr>
      <w:r>
        <w:rPr>
          <w:sz w:val="28"/>
          <w:szCs w:val="28"/>
        </w:rPr>
        <w:t>Керуючись статями 38, 52 Закону України „Про місцеве самоврядування в Україні”, Законом України „Про звернення громадян”, рішенням виконавчого комітету Решетилівської міської ради від 29.12.2021 № 382 „</w:t>
      </w:r>
      <w:r>
        <w:t xml:space="preserve"> </w:t>
      </w:r>
      <w:r>
        <w:rPr>
          <w:sz w:val="28"/>
          <w:szCs w:val="28"/>
        </w:rPr>
        <w:t xml:space="preserve">Про затвердження Плану роботи  виконавчого комітету Решетилівської міської ради на 2022 рік ”,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2021 рік та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rsidR="00F249E7" w:rsidRDefault="00B70651">
      <w:pPr>
        <w:jc w:val="both"/>
        <w:rPr>
          <w:b/>
          <w:bCs/>
          <w:sz w:val="28"/>
          <w:szCs w:val="28"/>
        </w:rPr>
      </w:pPr>
      <w:r>
        <w:rPr>
          <w:b/>
          <w:bCs/>
          <w:sz w:val="28"/>
          <w:szCs w:val="28"/>
        </w:rPr>
        <w:t>ВИРІШИВ:</w:t>
      </w:r>
    </w:p>
    <w:p w:rsidR="00F249E7" w:rsidRDefault="00F249E7">
      <w:pPr>
        <w:jc w:val="both"/>
        <w:rPr>
          <w:b/>
          <w:bCs/>
          <w:sz w:val="28"/>
          <w:szCs w:val="28"/>
        </w:rPr>
      </w:pPr>
    </w:p>
    <w:p w:rsidR="00F249E7" w:rsidRDefault="00B70651">
      <w:pPr>
        <w:jc w:val="both"/>
        <w:rPr>
          <w:sz w:val="28"/>
          <w:szCs w:val="28"/>
        </w:rPr>
      </w:pPr>
      <w:r>
        <w:rPr>
          <w:sz w:val="28"/>
          <w:szCs w:val="28"/>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2021 рік взяти до відома (додається).</w:t>
      </w:r>
    </w:p>
    <w:p w:rsidR="00F249E7" w:rsidRDefault="00B70651">
      <w:pPr>
        <w:jc w:val="both"/>
        <w:rPr>
          <w:sz w:val="28"/>
          <w:szCs w:val="28"/>
        </w:rPr>
      </w:pPr>
      <w:r>
        <w:rPr>
          <w:sz w:val="28"/>
          <w:szCs w:val="28"/>
        </w:rPr>
        <w:tab/>
        <w:t>2. Першому заступнику, заступникам міського голови з питань діяльності виконавчих органів ради,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w:t>
      </w:r>
    </w:p>
    <w:p w:rsidR="00F249E7" w:rsidRDefault="00F249E7" w:rsidP="00221491">
      <w:pPr>
        <w:jc w:val="both"/>
        <w:rPr>
          <w:sz w:val="28"/>
          <w:szCs w:val="28"/>
        </w:rPr>
      </w:pPr>
    </w:p>
    <w:p w:rsidR="00F249E7" w:rsidRDefault="00F249E7" w:rsidP="00221491">
      <w:pPr>
        <w:jc w:val="both"/>
        <w:rPr>
          <w:sz w:val="28"/>
          <w:szCs w:val="28"/>
        </w:rPr>
      </w:pPr>
    </w:p>
    <w:p w:rsidR="00F249E7" w:rsidRDefault="00F249E7" w:rsidP="00221491">
      <w:pPr>
        <w:jc w:val="both"/>
        <w:rPr>
          <w:sz w:val="28"/>
          <w:szCs w:val="28"/>
        </w:rPr>
      </w:pPr>
    </w:p>
    <w:p w:rsidR="00221491" w:rsidRDefault="00221491" w:rsidP="00221491">
      <w:pPr>
        <w:jc w:val="both"/>
        <w:rPr>
          <w:sz w:val="28"/>
          <w:szCs w:val="28"/>
        </w:rPr>
      </w:pPr>
    </w:p>
    <w:p w:rsidR="00221491" w:rsidRDefault="00221491" w:rsidP="00221491">
      <w:pPr>
        <w:jc w:val="both"/>
        <w:rPr>
          <w:sz w:val="28"/>
          <w:szCs w:val="28"/>
        </w:rPr>
      </w:pPr>
    </w:p>
    <w:p w:rsidR="00221491" w:rsidRDefault="00221491" w:rsidP="00221491">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Дядюнова</w:t>
      </w:r>
    </w:p>
    <w:p w:rsidR="00221491" w:rsidRDefault="00221491">
      <w:pPr>
        <w:ind w:firstLine="780"/>
        <w:jc w:val="both"/>
        <w:rPr>
          <w:sz w:val="28"/>
          <w:szCs w:val="28"/>
        </w:rPr>
        <w:sectPr w:rsidR="00221491">
          <w:pgSz w:w="11906" w:h="16838"/>
          <w:pgMar w:top="1134" w:right="567" w:bottom="1134" w:left="1701" w:header="0" w:footer="0" w:gutter="0"/>
          <w:cols w:space="720"/>
          <w:formProt w:val="0"/>
          <w:docGrid w:linePitch="360"/>
        </w:sectPr>
      </w:pPr>
    </w:p>
    <w:p w:rsidR="00F249E7" w:rsidRDefault="00B70651">
      <w:pPr>
        <w:tabs>
          <w:tab w:val="left" w:pos="3540"/>
          <w:tab w:val="left" w:pos="6075"/>
        </w:tabs>
        <w:jc w:val="center"/>
        <w:rPr>
          <w:b/>
          <w:sz w:val="28"/>
          <w:szCs w:val="28"/>
        </w:rPr>
      </w:pPr>
      <w:r>
        <w:rPr>
          <w:b/>
          <w:sz w:val="28"/>
          <w:szCs w:val="28"/>
        </w:rPr>
        <w:lastRenderedPageBreak/>
        <w:t>ІНФОРМАЦІЯ</w:t>
      </w:r>
    </w:p>
    <w:p w:rsidR="00F249E7" w:rsidRDefault="00AE3E98">
      <w:pPr>
        <w:tabs>
          <w:tab w:val="left" w:pos="3540"/>
        </w:tabs>
        <w:jc w:val="center"/>
        <w:rPr>
          <w:b/>
          <w:sz w:val="28"/>
          <w:szCs w:val="28"/>
        </w:rPr>
      </w:pPr>
      <w:r>
        <w:rPr>
          <w:b/>
          <w:sz w:val="28"/>
          <w:szCs w:val="28"/>
        </w:rPr>
        <w:t>про стан</w:t>
      </w:r>
      <w:r w:rsidR="00B70651">
        <w:rPr>
          <w:b/>
          <w:sz w:val="28"/>
          <w:szCs w:val="28"/>
        </w:rPr>
        <w:t xml:space="preserve"> роботи зі зверненнями громадян</w:t>
      </w:r>
    </w:p>
    <w:p w:rsidR="00F249E7" w:rsidRDefault="00B70651">
      <w:pPr>
        <w:tabs>
          <w:tab w:val="left" w:pos="3540"/>
        </w:tabs>
        <w:jc w:val="center"/>
        <w:rPr>
          <w:b/>
          <w:sz w:val="28"/>
          <w:szCs w:val="28"/>
        </w:rPr>
      </w:pPr>
      <w:r>
        <w:rPr>
          <w:b/>
          <w:sz w:val="28"/>
          <w:szCs w:val="28"/>
        </w:rPr>
        <w:t>за 2021 рік</w:t>
      </w:r>
    </w:p>
    <w:p w:rsidR="00F249E7" w:rsidRDefault="00F249E7">
      <w:pPr>
        <w:tabs>
          <w:tab w:val="left" w:pos="3540"/>
        </w:tabs>
        <w:jc w:val="both"/>
        <w:rPr>
          <w:b/>
          <w:sz w:val="28"/>
          <w:szCs w:val="28"/>
        </w:rPr>
      </w:pPr>
    </w:p>
    <w:p w:rsidR="00F249E7" w:rsidRDefault="00B70651">
      <w:pPr>
        <w:tabs>
          <w:tab w:val="left" w:pos="3540"/>
        </w:tabs>
        <w:ind w:firstLine="709"/>
        <w:jc w:val="both"/>
        <w:rPr>
          <w:b/>
          <w:sz w:val="28"/>
          <w:szCs w:val="28"/>
        </w:rPr>
      </w:pPr>
      <w:r>
        <w:rPr>
          <w:sz w:val="28"/>
          <w:szCs w:val="28"/>
        </w:rPr>
        <w:t>Робота із зверненнями громадян у виконавчому комітеті Решетилівської міської ради Полтавської області за 2020 рік проводилась відповідно до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F249E7" w:rsidRDefault="00B70651">
      <w:pPr>
        <w:ind w:firstLine="708"/>
        <w:jc w:val="both"/>
        <w:rPr>
          <w:sz w:val="28"/>
          <w:szCs w:val="28"/>
        </w:rPr>
      </w:pPr>
      <w:r>
        <w:rPr>
          <w:sz w:val="28"/>
          <w:szCs w:val="28"/>
        </w:rPr>
        <w:t>На виконання абзацу 10 пункту 1 Указу Президента України в міській раді функціонує телефонна „гаряча” лінія з вирішення невідкладних проблем громадян. Окремі звернення вирішуються безпосередньо під час звертання на „гарячу” лінію,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rsidR="00F249E7" w:rsidRDefault="00B70651">
      <w:pPr>
        <w:ind w:firstLine="708"/>
        <w:jc w:val="both"/>
        <w:rPr>
          <w:sz w:val="28"/>
          <w:szCs w:val="28"/>
        </w:rPr>
      </w:pPr>
      <w:r>
        <w:rPr>
          <w:sz w:val="28"/>
          <w:szCs w:val="28"/>
        </w:rPr>
        <w:t xml:space="preserve">За 2021 рік на „гарячу” </w:t>
      </w:r>
      <w:r>
        <w:rPr>
          <w:color w:val="000000" w:themeColor="text1"/>
          <w:sz w:val="28"/>
          <w:szCs w:val="28"/>
        </w:rPr>
        <w:t xml:space="preserve">лінію звернулося </w:t>
      </w:r>
      <w:r>
        <w:rPr>
          <w:b/>
          <w:color w:val="000000" w:themeColor="text1"/>
          <w:sz w:val="28"/>
          <w:szCs w:val="28"/>
        </w:rPr>
        <w:t>139</w:t>
      </w:r>
      <w:r>
        <w:rPr>
          <w:color w:val="000000" w:themeColor="text1"/>
          <w:sz w:val="28"/>
          <w:szCs w:val="28"/>
        </w:rPr>
        <w:t xml:space="preserve"> заявників</w:t>
      </w:r>
      <w:r>
        <w:rPr>
          <w:sz w:val="28"/>
          <w:szCs w:val="28"/>
        </w:rPr>
        <w:t xml:space="preserve"> (питання освітлення вулиць, надання причепа для вивезення сміття, пільговий проїзд у транспорті, відсутність води).</w:t>
      </w:r>
    </w:p>
    <w:p w:rsidR="00F249E7" w:rsidRDefault="00B70651">
      <w:pPr>
        <w:ind w:firstLine="708"/>
        <w:jc w:val="both"/>
        <w:rPr>
          <w:sz w:val="28"/>
          <w:szCs w:val="28"/>
        </w:rPr>
      </w:pPr>
      <w:r>
        <w:rPr>
          <w:sz w:val="28"/>
          <w:szCs w:val="28"/>
        </w:rPr>
        <w:t>Відповідно до графіка, затвердженого розпорядженням міського голови від 07.12.2021 № 383, проводяться виїзні прийоми громадян керівництвом виконавчого комітету Решетилівської міської ради у населених пунктах територіальної громади. Але у зв’язку з введенням карантинних заходів у минулому році було здійснено лише 2 такі прийоми, на яких звернулось 5 громадян.</w:t>
      </w:r>
    </w:p>
    <w:p w:rsidR="00F249E7" w:rsidRDefault="00B70651">
      <w:pPr>
        <w:ind w:firstLine="708"/>
        <w:jc w:val="both"/>
        <w:rPr>
          <w:sz w:val="28"/>
          <w:szCs w:val="28"/>
        </w:rPr>
      </w:pPr>
      <w:r>
        <w:rPr>
          <w:sz w:val="28"/>
          <w:szCs w:val="28"/>
        </w:rPr>
        <w:t>Згідно розпорядження міського голови від 07.12.2021 №386, затверджений графік особистих прийомів громадян керівництвом виконавчого комітету Решетилівської міської ради.</w:t>
      </w:r>
    </w:p>
    <w:p w:rsidR="00F249E7" w:rsidRDefault="00B70651">
      <w:pPr>
        <w:pStyle w:val="western"/>
        <w:spacing w:beforeAutospacing="0" w:after="0" w:line="240" w:lineRule="atLeast"/>
        <w:ind w:firstLine="708"/>
        <w:jc w:val="both"/>
        <w:rPr>
          <w:spacing w:val="-4"/>
          <w:sz w:val="28"/>
          <w:szCs w:val="28"/>
          <w:lang w:val="uk-UA"/>
        </w:rPr>
      </w:pPr>
      <w:r>
        <w:rPr>
          <w:sz w:val="28"/>
          <w:szCs w:val="28"/>
          <w:lang w:val="uk-UA"/>
        </w:rPr>
        <w:t xml:space="preserve">Усього за 2021 рік до виконавчого комітету міської ради надійшло                                                                                                                                                                                                                                                                                                                                                                                                                                                                                                                                                                                                                                                                                                                                                                                                                                                                                                                                                                                                                                                                                                                                                                                                                                                                                                                                                                                                                                                                                                                                                                                                                                                                                                                                                                                                                                                                                                                                                                                                                                                                                                                                                                                                                                                                                                                                                                                                                                                                                                                                                                                                                                                                                                                                                                                                                                                                                                                                                                                                                                                                                                                                                                                                                                                                                                                                                                                                                                                                                                                                                                                                                                                                                                                                                                                                                                                                                                                                                                                                                                                                                                                                                                                                                                                                                                                                                                                                                                                                                                                                                                                                                                                                                                                                                                                                                                                                                                                                                                                                                                                                                                                                                                                                                                                                                                                                                                                                                                                                                                                                                                                                                                                                                                                                                                                                                                                                                                                                                                                                                                                                                                                                                                                                                                                                                                                                                                                                                                                                                                                                                                                                                                                                                                                                                                                                                                                                                                                                                                                                                                                                                                                                                      </w:t>
      </w:r>
      <w:r>
        <w:rPr>
          <w:b/>
          <w:sz w:val="28"/>
          <w:szCs w:val="28"/>
          <w:lang w:val="uk-UA"/>
        </w:rPr>
        <w:t>327</w:t>
      </w:r>
      <w:r>
        <w:rPr>
          <w:sz w:val="28"/>
          <w:szCs w:val="28"/>
          <w:lang w:val="uk-UA"/>
        </w:rPr>
        <w:t xml:space="preserve"> звернень (у 2020 році — 204)</w:t>
      </w:r>
      <w:r>
        <w:rPr>
          <w:spacing w:val="-4"/>
          <w:sz w:val="28"/>
          <w:szCs w:val="28"/>
          <w:lang w:val="uk-UA"/>
        </w:rPr>
        <w:t xml:space="preserve"> з них: на особистому прийомі — </w:t>
      </w:r>
      <w:r>
        <w:rPr>
          <w:b/>
          <w:spacing w:val="-4"/>
          <w:sz w:val="28"/>
          <w:szCs w:val="28"/>
          <w:lang w:val="uk-UA"/>
        </w:rPr>
        <w:t>54</w:t>
      </w:r>
      <w:r>
        <w:rPr>
          <w:spacing w:val="-4"/>
          <w:sz w:val="28"/>
          <w:szCs w:val="28"/>
          <w:lang w:val="uk-UA"/>
        </w:rPr>
        <w:t xml:space="preserve">, письмових звернень — </w:t>
      </w:r>
      <w:r>
        <w:rPr>
          <w:b/>
          <w:spacing w:val="-4"/>
          <w:sz w:val="28"/>
          <w:szCs w:val="28"/>
          <w:lang w:val="uk-UA"/>
        </w:rPr>
        <w:t>273</w:t>
      </w:r>
      <w:r>
        <w:rPr>
          <w:spacing w:val="-4"/>
          <w:sz w:val="28"/>
          <w:szCs w:val="28"/>
          <w:lang w:val="uk-UA"/>
        </w:rPr>
        <w:t xml:space="preserve"> в тому числі від КБУ обласної ради — </w:t>
      </w:r>
      <w:r>
        <w:rPr>
          <w:b/>
          <w:spacing w:val="-4"/>
          <w:sz w:val="28"/>
          <w:szCs w:val="28"/>
          <w:lang w:val="uk-UA"/>
        </w:rPr>
        <w:t>101</w:t>
      </w:r>
      <w:r>
        <w:rPr>
          <w:spacing w:val="-4"/>
          <w:sz w:val="28"/>
          <w:szCs w:val="28"/>
          <w:lang w:val="uk-UA"/>
        </w:rPr>
        <w:t xml:space="preserve">, Кременчуцька РДА — </w:t>
      </w:r>
      <w:r>
        <w:rPr>
          <w:b/>
          <w:spacing w:val="-4"/>
          <w:sz w:val="28"/>
          <w:szCs w:val="28"/>
          <w:lang w:val="uk-UA"/>
        </w:rPr>
        <w:t>2</w:t>
      </w:r>
      <w:r>
        <w:rPr>
          <w:spacing w:val="-4"/>
          <w:sz w:val="28"/>
          <w:szCs w:val="28"/>
          <w:lang w:val="uk-UA"/>
        </w:rPr>
        <w:t xml:space="preserve">, Полтавська РДА — </w:t>
      </w:r>
      <w:r>
        <w:rPr>
          <w:b/>
          <w:spacing w:val="-4"/>
          <w:sz w:val="28"/>
          <w:szCs w:val="28"/>
          <w:lang w:val="uk-UA"/>
        </w:rPr>
        <w:t>4</w:t>
      </w:r>
      <w:r>
        <w:rPr>
          <w:spacing w:val="-4"/>
          <w:sz w:val="28"/>
          <w:szCs w:val="28"/>
          <w:lang w:val="uk-UA"/>
        </w:rPr>
        <w:t xml:space="preserve">, Управління ЖКГ та енергетики ОДА — </w:t>
      </w:r>
      <w:r>
        <w:rPr>
          <w:b/>
          <w:spacing w:val="-4"/>
          <w:sz w:val="28"/>
          <w:szCs w:val="28"/>
          <w:lang w:val="uk-UA"/>
        </w:rPr>
        <w:t>1</w:t>
      </w:r>
      <w:r>
        <w:rPr>
          <w:spacing w:val="-4"/>
          <w:sz w:val="28"/>
          <w:szCs w:val="28"/>
          <w:lang w:val="uk-UA"/>
        </w:rPr>
        <w:t>).</w:t>
      </w:r>
    </w:p>
    <w:p w:rsidR="00F249E7" w:rsidRDefault="00B70651">
      <w:pPr>
        <w:pStyle w:val="western"/>
        <w:spacing w:beforeAutospacing="0" w:after="0" w:line="240" w:lineRule="atLeast"/>
        <w:ind w:firstLine="708"/>
        <w:jc w:val="both"/>
        <w:rPr>
          <w:sz w:val="28"/>
          <w:szCs w:val="28"/>
          <w:lang w:val="uk-UA"/>
        </w:rPr>
      </w:pPr>
      <w:r>
        <w:rPr>
          <w:sz w:val="28"/>
          <w:szCs w:val="28"/>
          <w:lang w:val="uk-UA"/>
        </w:rPr>
        <w:t xml:space="preserve">За даний період надійшло всього індивідуальних — </w:t>
      </w:r>
      <w:r>
        <w:rPr>
          <w:b/>
          <w:sz w:val="28"/>
          <w:szCs w:val="28"/>
          <w:lang w:val="uk-UA"/>
        </w:rPr>
        <w:t>267</w:t>
      </w:r>
      <w:r>
        <w:rPr>
          <w:sz w:val="28"/>
          <w:szCs w:val="28"/>
          <w:lang w:val="uk-UA"/>
        </w:rPr>
        <w:t xml:space="preserve"> звернень (у минулому році — </w:t>
      </w:r>
      <w:r>
        <w:rPr>
          <w:b/>
          <w:sz w:val="28"/>
          <w:szCs w:val="28"/>
          <w:lang w:val="uk-UA"/>
        </w:rPr>
        <w:t>158</w:t>
      </w:r>
      <w:r>
        <w:rPr>
          <w:sz w:val="28"/>
          <w:szCs w:val="28"/>
          <w:lang w:val="uk-UA"/>
        </w:rPr>
        <w:t xml:space="preserve">), колективних — </w:t>
      </w:r>
      <w:r>
        <w:rPr>
          <w:b/>
          <w:spacing w:val="-4"/>
          <w:sz w:val="28"/>
          <w:szCs w:val="28"/>
          <w:lang w:val="uk-UA"/>
        </w:rPr>
        <w:t>60</w:t>
      </w:r>
      <w:r>
        <w:rPr>
          <w:spacing w:val="-4"/>
          <w:sz w:val="28"/>
          <w:szCs w:val="28"/>
          <w:lang w:val="uk-UA"/>
        </w:rPr>
        <w:t>,</w:t>
      </w:r>
      <w:r>
        <w:rPr>
          <w:sz w:val="28"/>
          <w:szCs w:val="28"/>
          <w:lang w:val="uk-UA"/>
        </w:rPr>
        <w:t xml:space="preserve"> на яких звернулися 1508 осіб.</w:t>
      </w:r>
    </w:p>
    <w:p w:rsidR="00F249E7" w:rsidRDefault="00F249E7">
      <w:pPr>
        <w:pStyle w:val="western"/>
        <w:spacing w:beforeAutospacing="0" w:after="0" w:line="240" w:lineRule="atLeast"/>
        <w:ind w:firstLine="708"/>
        <w:jc w:val="both"/>
        <w:rPr>
          <w:sz w:val="28"/>
          <w:szCs w:val="28"/>
          <w:lang w:val="uk-UA"/>
        </w:rPr>
      </w:pPr>
    </w:p>
    <w:p w:rsidR="00F249E7" w:rsidRDefault="00B70651">
      <w:pPr>
        <w:spacing w:line="240" w:lineRule="atLeast"/>
        <w:ind w:firstLine="708"/>
        <w:jc w:val="both"/>
        <w:rPr>
          <w:sz w:val="28"/>
          <w:szCs w:val="28"/>
        </w:rPr>
      </w:pPr>
      <w:r>
        <w:rPr>
          <w:sz w:val="28"/>
          <w:szCs w:val="28"/>
        </w:rPr>
        <w:t xml:space="preserve">У своїх зверненнях громадяни територіальної громади порушили </w:t>
      </w:r>
      <w:r>
        <w:rPr>
          <w:b/>
          <w:sz w:val="28"/>
          <w:szCs w:val="28"/>
        </w:rPr>
        <w:t xml:space="preserve">327                                                                                                                                                                                                                                                                                                                                                                                                                                                                                                                                                                                                                                                                                                                                                                                                                                                                                                                                                                                                                                                                                                                                                                                                                                                                                                                                          </w:t>
      </w:r>
      <w:r>
        <w:rPr>
          <w:sz w:val="28"/>
          <w:szCs w:val="28"/>
        </w:rPr>
        <w:t>питань, з них:</w:t>
      </w:r>
    </w:p>
    <w:p w:rsidR="00F249E7" w:rsidRDefault="00B70651">
      <w:pPr>
        <w:jc w:val="both"/>
        <w:rPr>
          <w:sz w:val="28"/>
          <w:szCs w:val="28"/>
        </w:rPr>
      </w:pPr>
      <w:r>
        <w:rPr>
          <w:b/>
          <w:sz w:val="28"/>
          <w:szCs w:val="28"/>
        </w:rPr>
        <w:t>- аграрна політика і земельні відносини (95 шт</w:t>
      </w:r>
      <w:r>
        <w:rPr>
          <w:sz w:val="28"/>
          <w:szCs w:val="28"/>
        </w:rPr>
        <w:t xml:space="preserve">. </w:t>
      </w:r>
      <w:r>
        <w:rPr>
          <w:b/>
          <w:sz w:val="28"/>
          <w:szCs w:val="28"/>
        </w:rPr>
        <w:t>або 29,0 %) —</w:t>
      </w:r>
      <w:r>
        <w:rPr>
          <w:sz w:val="28"/>
          <w:szCs w:val="28"/>
        </w:rPr>
        <w:t xml:space="preserve"> </w:t>
      </w:r>
      <w:r>
        <w:rPr>
          <w:b/>
          <w:sz w:val="28"/>
          <w:szCs w:val="28"/>
        </w:rPr>
        <w:t xml:space="preserve">це питання </w:t>
      </w:r>
      <w:r>
        <w:rPr>
          <w:sz w:val="28"/>
          <w:szCs w:val="28"/>
        </w:rPr>
        <w:t>щодо:</w:t>
      </w:r>
    </w:p>
    <w:p w:rsidR="00F249E7" w:rsidRDefault="00B70651">
      <w:pPr>
        <w:jc w:val="both"/>
        <w:rPr>
          <w:sz w:val="28"/>
          <w:szCs w:val="28"/>
        </w:rPr>
      </w:pPr>
      <w:r>
        <w:rPr>
          <w:sz w:val="28"/>
          <w:szCs w:val="28"/>
        </w:rPr>
        <w:t>-отримання права власності на земельну ділянку, відведення з/д, розгляду земельних спорів, питання наведення санітарного стану на з/д ;</w:t>
      </w:r>
    </w:p>
    <w:p w:rsidR="00F249E7" w:rsidRDefault="00F249E7">
      <w:pPr>
        <w:jc w:val="both"/>
        <w:rPr>
          <w:sz w:val="28"/>
          <w:szCs w:val="28"/>
        </w:rPr>
      </w:pPr>
    </w:p>
    <w:p w:rsidR="00F249E7" w:rsidRDefault="00B70651">
      <w:pPr>
        <w:jc w:val="both"/>
        <w:rPr>
          <w:b/>
          <w:sz w:val="28"/>
          <w:szCs w:val="28"/>
        </w:rPr>
      </w:pPr>
      <w:r>
        <w:rPr>
          <w:sz w:val="28"/>
          <w:szCs w:val="28"/>
        </w:rPr>
        <w:t xml:space="preserve">- </w:t>
      </w:r>
      <w:r>
        <w:rPr>
          <w:b/>
          <w:sz w:val="28"/>
          <w:szCs w:val="28"/>
        </w:rPr>
        <w:t>житлова політика</w:t>
      </w:r>
      <w:r>
        <w:rPr>
          <w:sz w:val="28"/>
          <w:szCs w:val="28"/>
        </w:rPr>
        <w:t xml:space="preserve"> </w:t>
      </w:r>
      <w:r>
        <w:rPr>
          <w:b/>
          <w:sz w:val="28"/>
          <w:szCs w:val="28"/>
        </w:rPr>
        <w:t>(5 шт. або 1,5  %),</w:t>
      </w:r>
      <w:r>
        <w:rPr>
          <w:sz w:val="28"/>
          <w:szCs w:val="28"/>
        </w:rPr>
        <w:t xml:space="preserve"> </w:t>
      </w:r>
      <w:r>
        <w:rPr>
          <w:b/>
          <w:sz w:val="28"/>
          <w:szCs w:val="28"/>
        </w:rPr>
        <w:t>а саме:</w:t>
      </w:r>
    </w:p>
    <w:p w:rsidR="00F249E7" w:rsidRDefault="00B70651">
      <w:pPr>
        <w:jc w:val="both"/>
        <w:rPr>
          <w:sz w:val="28"/>
          <w:szCs w:val="28"/>
        </w:rPr>
      </w:pPr>
      <w:r>
        <w:rPr>
          <w:sz w:val="28"/>
          <w:szCs w:val="28"/>
        </w:rPr>
        <w:t>-питання поліпшення житлових умов проживання, питання надання ордеру на квартиру, постановка на квартирну чергу;</w:t>
      </w:r>
    </w:p>
    <w:p w:rsidR="00F249E7" w:rsidRDefault="00B70651">
      <w:pPr>
        <w:jc w:val="both"/>
        <w:rPr>
          <w:b/>
          <w:sz w:val="28"/>
          <w:szCs w:val="28"/>
        </w:rPr>
      </w:pPr>
      <w:r>
        <w:rPr>
          <w:b/>
          <w:sz w:val="28"/>
          <w:szCs w:val="28"/>
        </w:rPr>
        <w:lastRenderedPageBreak/>
        <w:t>- комунальне господарство (85 шт. або 26,0  %), а саме:</w:t>
      </w:r>
    </w:p>
    <w:p w:rsidR="00F249E7" w:rsidRDefault="00B70651">
      <w:pPr>
        <w:jc w:val="both"/>
        <w:rPr>
          <w:sz w:val="28"/>
          <w:szCs w:val="28"/>
        </w:rPr>
      </w:pPr>
      <w:r>
        <w:rPr>
          <w:sz w:val="28"/>
          <w:szCs w:val="28"/>
        </w:rPr>
        <w:t>- питання щодо встановлення лічильник води, проведення лінії водопостачання, асфальтування вулиць та прокладення тротуару, ремонт дороги, освітлення вулиць, обслуговування прибудинкових територій, облаштування дитячих майданчиків, встановлення велопарковок, дорожніх знаків та знаків назв річок і населених пунктів;</w:t>
      </w:r>
    </w:p>
    <w:p w:rsidR="00F249E7" w:rsidRDefault="00F249E7">
      <w:pPr>
        <w:jc w:val="both"/>
        <w:rPr>
          <w:sz w:val="28"/>
          <w:szCs w:val="28"/>
        </w:rPr>
      </w:pPr>
    </w:p>
    <w:p w:rsidR="00F249E7" w:rsidRDefault="00B70651">
      <w:pPr>
        <w:jc w:val="both"/>
        <w:rPr>
          <w:b/>
          <w:sz w:val="28"/>
          <w:szCs w:val="28"/>
        </w:rPr>
      </w:pPr>
      <w:r>
        <w:rPr>
          <w:b/>
          <w:sz w:val="28"/>
          <w:szCs w:val="28"/>
        </w:rPr>
        <w:t>- транспорт і зв'язок (8 шт. або  2,5 %), а саме:</w:t>
      </w:r>
    </w:p>
    <w:p w:rsidR="00F249E7" w:rsidRDefault="00B70651">
      <w:pPr>
        <w:jc w:val="both"/>
        <w:rPr>
          <w:sz w:val="28"/>
          <w:szCs w:val="28"/>
        </w:rPr>
      </w:pPr>
      <w:r>
        <w:rPr>
          <w:sz w:val="28"/>
          <w:szCs w:val="28"/>
        </w:rPr>
        <w:t>- питання щодо транспортного сполучення, надання пільгового проїзду в автобусному перевезенні, виділення дотації перевізникам;</w:t>
      </w:r>
    </w:p>
    <w:p w:rsidR="00F249E7" w:rsidRDefault="00F249E7">
      <w:pPr>
        <w:jc w:val="both"/>
        <w:rPr>
          <w:sz w:val="28"/>
          <w:szCs w:val="28"/>
        </w:rPr>
      </w:pPr>
    </w:p>
    <w:p w:rsidR="00F249E7" w:rsidRDefault="00B70651">
      <w:pPr>
        <w:jc w:val="both"/>
        <w:rPr>
          <w:b/>
          <w:sz w:val="28"/>
          <w:szCs w:val="28"/>
        </w:rPr>
      </w:pPr>
      <w:r>
        <w:rPr>
          <w:b/>
          <w:sz w:val="28"/>
          <w:szCs w:val="28"/>
        </w:rPr>
        <w:t>- сімейна і тендерна політика (2шт.або 0,6 %), а саме:</w:t>
      </w:r>
    </w:p>
    <w:p w:rsidR="00F249E7" w:rsidRDefault="00B70651">
      <w:pPr>
        <w:jc w:val="both"/>
        <w:rPr>
          <w:sz w:val="28"/>
          <w:szCs w:val="28"/>
        </w:rPr>
      </w:pPr>
      <w:r>
        <w:rPr>
          <w:sz w:val="28"/>
          <w:szCs w:val="28"/>
        </w:rPr>
        <w:t>- питання домашнього насильства, питання виконання батьківських обов’язків;</w:t>
      </w:r>
    </w:p>
    <w:p w:rsidR="00F249E7" w:rsidRDefault="00F249E7">
      <w:pPr>
        <w:jc w:val="both"/>
        <w:rPr>
          <w:b/>
          <w:sz w:val="28"/>
          <w:szCs w:val="28"/>
        </w:rPr>
      </w:pPr>
    </w:p>
    <w:p w:rsidR="00F249E7" w:rsidRDefault="00B70651">
      <w:pPr>
        <w:jc w:val="both"/>
        <w:rPr>
          <w:b/>
          <w:sz w:val="28"/>
          <w:szCs w:val="28"/>
        </w:rPr>
      </w:pPr>
      <w:r>
        <w:rPr>
          <w:b/>
          <w:sz w:val="28"/>
          <w:szCs w:val="28"/>
        </w:rPr>
        <w:t>- молодь, фізична культура і спорт (3 шт. або 0,9%), а саме:</w:t>
      </w:r>
    </w:p>
    <w:p w:rsidR="00F249E7" w:rsidRDefault="00B70651">
      <w:pPr>
        <w:jc w:val="both"/>
        <w:rPr>
          <w:sz w:val="28"/>
          <w:szCs w:val="28"/>
        </w:rPr>
      </w:pPr>
      <w:r>
        <w:rPr>
          <w:sz w:val="28"/>
          <w:szCs w:val="28"/>
        </w:rPr>
        <w:t>- питання про придбання спортивного інвентаря, відкриття та функціонування тренажерного залу;</w:t>
      </w:r>
    </w:p>
    <w:p w:rsidR="00F249E7" w:rsidRDefault="00F249E7">
      <w:pPr>
        <w:jc w:val="both"/>
        <w:rPr>
          <w:sz w:val="28"/>
          <w:szCs w:val="28"/>
        </w:rPr>
      </w:pPr>
    </w:p>
    <w:p w:rsidR="00F249E7" w:rsidRDefault="00B70651">
      <w:pPr>
        <w:jc w:val="both"/>
        <w:rPr>
          <w:b/>
          <w:sz w:val="28"/>
          <w:szCs w:val="28"/>
        </w:rPr>
      </w:pPr>
      <w:r>
        <w:rPr>
          <w:b/>
          <w:sz w:val="28"/>
          <w:szCs w:val="28"/>
        </w:rPr>
        <w:t>- культура і культурна спадщина, туризм (11 шт. або 3,4 %), а саме:</w:t>
      </w:r>
    </w:p>
    <w:p w:rsidR="00F249E7" w:rsidRDefault="00B70651">
      <w:pPr>
        <w:jc w:val="both"/>
        <w:rPr>
          <w:sz w:val="28"/>
          <w:szCs w:val="28"/>
        </w:rPr>
      </w:pPr>
      <w:r>
        <w:rPr>
          <w:sz w:val="28"/>
          <w:szCs w:val="28"/>
        </w:rPr>
        <w:t>- питання щодо перейменування вулиць міста, щодо відновлення роботи сільських клубів, питання демонтування пам’ятників;</w:t>
      </w:r>
    </w:p>
    <w:p w:rsidR="00F249E7" w:rsidRDefault="00F249E7">
      <w:pPr>
        <w:jc w:val="both"/>
        <w:rPr>
          <w:sz w:val="28"/>
          <w:szCs w:val="28"/>
        </w:rPr>
      </w:pPr>
    </w:p>
    <w:p w:rsidR="00F249E7" w:rsidRDefault="00B70651">
      <w:pPr>
        <w:jc w:val="both"/>
        <w:rPr>
          <w:b/>
          <w:sz w:val="28"/>
          <w:szCs w:val="28"/>
        </w:rPr>
      </w:pPr>
      <w:r>
        <w:rPr>
          <w:b/>
          <w:sz w:val="28"/>
          <w:szCs w:val="28"/>
        </w:rPr>
        <w:t>- екологія та природні ресурси(2  шт.  або 0,6 %), а саме:</w:t>
      </w:r>
    </w:p>
    <w:p w:rsidR="00F249E7" w:rsidRDefault="00B70651">
      <w:pPr>
        <w:jc w:val="both"/>
        <w:rPr>
          <w:sz w:val="28"/>
          <w:szCs w:val="28"/>
        </w:rPr>
      </w:pPr>
      <w:r>
        <w:rPr>
          <w:sz w:val="28"/>
          <w:szCs w:val="28"/>
        </w:rPr>
        <w:t>- питання  підтоплення території під час можливих паводків;</w:t>
      </w:r>
    </w:p>
    <w:p w:rsidR="00F249E7" w:rsidRDefault="00F249E7">
      <w:pPr>
        <w:jc w:val="both"/>
        <w:rPr>
          <w:sz w:val="28"/>
          <w:szCs w:val="28"/>
        </w:rPr>
      </w:pPr>
    </w:p>
    <w:p w:rsidR="00F249E7" w:rsidRDefault="00B70651">
      <w:pPr>
        <w:jc w:val="both"/>
        <w:rPr>
          <w:b/>
          <w:sz w:val="28"/>
          <w:szCs w:val="28"/>
        </w:rPr>
      </w:pPr>
      <w:r>
        <w:rPr>
          <w:b/>
          <w:sz w:val="28"/>
          <w:szCs w:val="28"/>
        </w:rPr>
        <w:t>- освіта (6 шт. або  1,8 %), а саме:</w:t>
      </w:r>
    </w:p>
    <w:p w:rsidR="00F249E7" w:rsidRDefault="00B70651">
      <w:pPr>
        <w:jc w:val="both"/>
        <w:rPr>
          <w:sz w:val="28"/>
          <w:szCs w:val="28"/>
        </w:rPr>
      </w:pPr>
      <w:r>
        <w:rPr>
          <w:sz w:val="28"/>
          <w:szCs w:val="28"/>
        </w:rPr>
        <w:t>-питання придбання інвентаря для шкіл, підвезення дітей до школи;</w:t>
      </w:r>
    </w:p>
    <w:p w:rsidR="00F249E7" w:rsidRDefault="00F249E7">
      <w:pPr>
        <w:jc w:val="both"/>
        <w:rPr>
          <w:sz w:val="28"/>
          <w:szCs w:val="28"/>
        </w:rPr>
      </w:pPr>
    </w:p>
    <w:p w:rsidR="00F249E7" w:rsidRDefault="00B70651">
      <w:pPr>
        <w:jc w:val="both"/>
        <w:rPr>
          <w:b/>
          <w:sz w:val="28"/>
          <w:szCs w:val="28"/>
        </w:rPr>
      </w:pPr>
      <w:r>
        <w:rPr>
          <w:b/>
          <w:sz w:val="28"/>
          <w:szCs w:val="28"/>
        </w:rPr>
        <w:t>- діяльність органів місцевого самоврядування (5  шт. або 1,5 %), а саме:</w:t>
      </w:r>
    </w:p>
    <w:p w:rsidR="00F249E7" w:rsidRDefault="00B70651">
      <w:pPr>
        <w:jc w:val="both"/>
        <w:rPr>
          <w:sz w:val="28"/>
          <w:szCs w:val="28"/>
        </w:rPr>
      </w:pPr>
      <w:r>
        <w:rPr>
          <w:sz w:val="28"/>
          <w:szCs w:val="28"/>
        </w:rPr>
        <w:t>- питання щодо роботи старости, питання щодо корупції, оформлення спадщини, доставки талонів на безкоштовний проїзд;</w:t>
      </w:r>
    </w:p>
    <w:p w:rsidR="00F249E7" w:rsidRDefault="00F249E7">
      <w:pPr>
        <w:jc w:val="both"/>
        <w:rPr>
          <w:sz w:val="28"/>
          <w:szCs w:val="28"/>
        </w:rPr>
      </w:pPr>
    </w:p>
    <w:p w:rsidR="00F249E7" w:rsidRDefault="00B70651">
      <w:pPr>
        <w:jc w:val="both"/>
        <w:rPr>
          <w:b/>
          <w:sz w:val="28"/>
          <w:szCs w:val="28"/>
        </w:rPr>
      </w:pPr>
      <w:r>
        <w:rPr>
          <w:b/>
          <w:sz w:val="28"/>
          <w:szCs w:val="28"/>
        </w:rPr>
        <w:t>- охорона здоров'я (23 шт. або  7,1  %), а саме:</w:t>
      </w:r>
    </w:p>
    <w:p w:rsidR="00F249E7" w:rsidRDefault="00B70651">
      <w:pPr>
        <w:jc w:val="both"/>
        <w:rPr>
          <w:sz w:val="28"/>
          <w:szCs w:val="28"/>
        </w:rPr>
      </w:pPr>
      <w:r>
        <w:rPr>
          <w:sz w:val="28"/>
          <w:szCs w:val="28"/>
        </w:rPr>
        <w:t>- питання надання медичної допомоги, питання проходження медичного огляду, надання електронного рецепту на ліки,</w:t>
      </w:r>
      <w:r>
        <w:rPr>
          <w:sz w:val="28"/>
          <w:szCs w:val="28"/>
          <w:lang w:val="ru-RU"/>
        </w:rPr>
        <w:t xml:space="preserve"> </w:t>
      </w:r>
      <w:r>
        <w:rPr>
          <w:sz w:val="28"/>
          <w:szCs w:val="28"/>
        </w:rPr>
        <w:t>забезпечення амбулаторії с. </w:t>
      </w:r>
      <w:proofErr w:type="spellStart"/>
      <w:r>
        <w:rPr>
          <w:sz w:val="28"/>
          <w:szCs w:val="28"/>
        </w:rPr>
        <w:t>Остап’є</w:t>
      </w:r>
      <w:proofErr w:type="spellEnd"/>
      <w:r>
        <w:rPr>
          <w:sz w:val="28"/>
          <w:szCs w:val="28"/>
        </w:rPr>
        <w:t xml:space="preserve"> експрес-тестами на </w:t>
      </w:r>
      <w:r>
        <w:rPr>
          <w:sz w:val="28"/>
          <w:szCs w:val="28"/>
          <w:lang w:val="en-US"/>
        </w:rPr>
        <w:t>COVID</w:t>
      </w:r>
      <w:r>
        <w:rPr>
          <w:sz w:val="28"/>
          <w:szCs w:val="28"/>
          <w:lang w:val="ru-RU"/>
        </w:rPr>
        <w:t>-19</w:t>
      </w:r>
      <w:r>
        <w:rPr>
          <w:sz w:val="28"/>
          <w:szCs w:val="28"/>
        </w:rPr>
        <w:t>;</w:t>
      </w:r>
    </w:p>
    <w:p w:rsidR="00F249E7" w:rsidRDefault="00F249E7">
      <w:pPr>
        <w:jc w:val="both"/>
        <w:rPr>
          <w:b/>
          <w:sz w:val="28"/>
          <w:szCs w:val="28"/>
        </w:rPr>
      </w:pPr>
    </w:p>
    <w:p w:rsidR="00F249E7" w:rsidRDefault="00B70651">
      <w:pPr>
        <w:jc w:val="both"/>
        <w:rPr>
          <w:b/>
          <w:sz w:val="28"/>
          <w:szCs w:val="28"/>
        </w:rPr>
      </w:pPr>
      <w:r>
        <w:rPr>
          <w:b/>
          <w:sz w:val="28"/>
          <w:szCs w:val="28"/>
        </w:rPr>
        <w:t>- соціальний захист (19 шт. або  5,8  %) ,а саме:</w:t>
      </w:r>
    </w:p>
    <w:p w:rsidR="00F249E7" w:rsidRDefault="00B70651">
      <w:pPr>
        <w:jc w:val="both"/>
        <w:rPr>
          <w:sz w:val="28"/>
          <w:szCs w:val="28"/>
        </w:rPr>
      </w:pPr>
      <w:r>
        <w:rPr>
          <w:sz w:val="28"/>
          <w:szCs w:val="28"/>
        </w:rPr>
        <w:t>- питання призначення та виплат соціальних допомог, матеріальної допомоги на соціально-побутові проблеми, пільги на оплату за ЖКГ,</w:t>
      </w:r>
      <w:r>
        <w:rPr>
          <w:sz w:val="28"/>
          <w:szCs w:val="28"/>
          <w:lang w:val="ru-RU"/>
        </w:rPr>
        <w:t xml:space="preserve"> </w:t>
      </w:r>
      <w:r>
        <w:rPr>
          <w:sz w:val="28"/>
          <w:szCs w:val="28"/>
        </w:rPr>
        <w:t>відшкодування коштів за COVID-19;</w:t>
      </w:r>
    </w:p>
    <w:p w:rsidR="00F249E7" w:rsidRDefault="00F249E7">
      <w:pPr>
        <w:jc w:val="both"/>
        <w:rPr>
          <w:b/>
          <w:sz w:val="28"/>
          <w:szCs w:val="28"/>
        </w:rPr>
      </w:pPr>
    </w:p>
    <w:p w:rsidR="00F249E7" w:rsidRDefault="00B70651">
      <w:pPr>
        <w:jc w:val="both"/>
        <w:rPr>
          <w:sz w:val="28"/>
          <w:szCs w:val="28"/>
        </w:rPr>
      </w:pPr>
      <w:r>
        <w:rPr>
          <w:b/>
          <w:sz w:val="28"/>
          <w:szCs w:val="28"/>
        </w:rPr>
        <w:t>- праця і заробітна плата- (8 шт. або 2,4  %), а саме:</w:t>
      </w:r>
    </w:p>
    <w:p w:rsidR="00F249E7" w:rsidRDefault="00B70651">
      <w:pPr>
        <w:jc w:val="both"/>
        <w:rPr>
          <w:sz w:val="28"/>
          <w:szCs w:val="28"/>
        </w:rPr>
      </w:pPr>
      <w:r>
        <w:rPr>
          <w:sz w:val="28"/>
          <w:szCs w:val="28"/>
        </w:rPr>
        <w:t>- питання працевлаштування на роботу,</w:t>
      </w:r>
      <w:r>
        <w:rPr>
          <w:sz w:val="28"/>
          <w:szCs w:val="28"/>
          <w:lang w:val="ru-RU"/>
        </w:rPr>
        <w:t xml:space="preserve"> </w:t>
      </w:r>
      <w:r>
        <w:rPr>
          <w:sz w:val="28"/>
          <w:szCs w:val="28"/>
        </w:rPr>
        <w:t>питання щодо перебування на роботі до пенсійного віку;</w:t>
      </w:r>
    </w:p>
    <w:p w:rsidR="00F249E7" w:rsidRDefault="00B70651">
      <w:pPr>
        <w:jc w:val="both"/>
        <w:rPr>
          <w:b/>
          <w:sz w:val="28"/>
          <w:szCs w:val="28"/>
        </w:rPr>
      </w:pPr>
      <w:r>
        <w:rPr>
          <w:b/>
          <w:sz w:val="28"/>
          <w:szCs w:val="28"/>
        </w:rPr>
        <w:lastRenderedPageBreak/>
        <w:t>- інше (55  шт. або  16,8 %), а саме:</w:t>
      </w:r>
    </w:p>
    <w:p w:rsidR="00F249E7" w:rsidRDefault="00B70651">
      <w:pPr>
        <w:jc w:val="both"/>
        <w:rPr>
          <w:sz w:val="28"/>
          <w:szCs w:val="28"/>
        </w:rPr>
      </w:pPr>
      <w:r>
        <w:rPr>
          <w:sz w:val="28"/>
          <w:szCs w:val="28"/>
        </w:rPr>
        <w:t xml:space="preserve">- питання спиляння сухих, аварійних дерев та </w:t>
      </w:r>
      <w:proofErr w:type="spellStart"/>
      <w:r>
        <w:rPr>
          <w:sz w:val="28"/>
          <w:szCs w:val="28"/>
        </w:rPr>
        <w:t>кронування</w:t>
      </w:r>
      <w:proofErr w:type="spellEnd"/>
      <w:r>
        <w:rPr>
          <w:sz w:val="28"/>
          <w:szCs w:val="28"/>
        </w:rPr>
        <w:t xml:space="preserve"> дерев, надання дозволу на торгівлю насінням овочів та препаратами захисту рослин, відсутність масок у аптеках, оброблення посівів гербіцидами, питання санітарного контролю при</w:t>
      </w:r>
      <w:r>
        <w:t xml:space="preserve"> </w:t>
      </w:r>
      <w:r>
        <w:rPr>
          <w:sz w:val="28"/>
          <w:szCs w:val="28"/>
        </w:rPr>
        <w:t>COVID-19, встановлення камер відео спостереження, завезення піщаного ґрунту, придбання гірлянди;</w:t>
      </w:r>
    </w:p>
    <w:p w:rsidR="00F249E7" w:rsidRDefault="00F249E7">
      <w:pPr>
        <w:tabs>
          <w:tab w:val="left" w:pos="3540"/>
        </w:tabs>
        <w:jc w:val="both"/>
        <w:rPr>
          <w:sz w:val="28"/>
          <w:szCs w:val="28"/>
        </w:rPr>
      </w:pPr>
    </w:p>
    <w:p w:rsidR="00F249E7" w:rsidRDefault="00B70651">
      <w:pPr>
        <w:tabs>
          <w:tab w:val="left" w:pos="3540"/>
        </w:tabs>
        <w:ind w:firstLine="709"/>
        <w:jc w:val="both"/>
        <w:rPr>
          <w:sz w:val="28"/>
          <w:szCs w:val="28"/>
        </w:rPr>
      </w:pPr>
      <w:r>
        <w:rPr>
          <w:sz w:val="28"/>
          <w:szCs w:val="28"/>
        </w:rPr>
        <w:t>Із загальної кількості звернень, що надійшли протягом 2021 року до виконавчого комітету міської ради, кількість по категоріям громадян та за соціальним станом громадян розподілилася таким чином:</w:t>
      </w:r>
    </w:p>
    <w:p w:rsidR="00F249E7" w:rsidRDefault="00F249E7">
      <w:pPr>
        <w:tabs>
          <w:tab w:val="left" w:pos="3540"/>
        </w:tabs>
        <w:jc w:val="both"/>
        <w:rPr>
          <w:sz w:val="28"/>
          <w:szCs w:val="28"/>
        </w:rPr>
      </w:pPr>
    </w:p>
    <w:tbl>
      <w:tblPr>
        <w:tblStyle w:val="a9"/>
        <w:tblW w:w="8877" w:type="dxa"/>
        <w:tblInd w:w="109" w:type="dxa"/>
        <w:tblLook w:val="01E0" w:firstRow="1" w:lastRow="1" w:firstColumn="1" w:lastColumn="1" w:noHBand="0" w:noVBand="0"/>
      </w:tblPr>
      <w:tblGrid>
        <w:gridCol w:w="7510"/>
        <w:gridCol w:w="1367"/>
      </w:tblGrid>
      <w:tr w:rsidR="00F249E7">
        <w:trPr>
          <w:trHeight w:hRule="exact" w:val="3031"/>
        </w:trPr>
        <w:tc>
          <w:tcPr>
            <w:tcW w:w="7509" w:type="dxa"/>
            <w:tcBorders>
              <w:top w:val="nil"/>
              <w:left w:val="nil"/>
              <w:bottom w:val="nil"/>
              <w:right w:val="nil"/>
            </w:tcBorders>
            <w:shd w:val="clear" w:color="auto" w:fill="auto"/>
          </w:tcPr>
          <w:p w:rsidR="00F249E7" w:rsidRDefault="00B70651">
            <w:pPr>
              <w:tabs>
                <w:tab w:val="left" w:pos="3540"/>
              </w:tabs>
              <w:jc w:val="both"/>
              <w:rPr>
                <w:sz w:val="28"/>
                <w:szCs w:val="28"/>
              </w:rPr>
            </w:pPr>
            <w:r>
              <w:rPr>
                <w:sz w:val="28"/>
                <w:szCs w:val="28"/>
              </w:rPr>
              <w:t>- пенсіонери</w:t>
            </w:r>
          </w:p>
          <w:p w:rsidR="00F249E7" w:rsidRDefault="00B70651">
            <w:pPr>
              <w:jc w:val="both"/>
              <w:rPr>
                <w:sz w:val="28"/>
                <w:szCs w:val="28"/>
              </w:rPr>
            </w:pPr>
            <w:r>
              <w:rPr>
                <w:sz w:val="28"/>
                <w:szCs w:val="28"/>
              </w:rPr>
              <w:t>- робітники</w:t>
            </w:r>
          </w:p>
          <w:p w:rsidR="00F249E7" w:rsidRDefault="00B70651">
            <w:pPr>
              <w:jc w:val="both"/>
              <w:rPr>
                <w:sz w:val="28"/>
                <w:szCs w:val="28"/>
              </w:rPr>
            </w:pPr>
            <w:r>
              <w:rPr>
                <w:sz w:val="28"/>
                <w:szCs w:val="28"/>
              </w:rPr>
              <w:t>- інші</w:t>
            </w:r>
          </w:p>
          <w:p w:rsidR="00F249E7" w:rsidRDefault="00B70651">
            <w:pPr>
              <w:jc w:val="both"/>
              <w:rPr>
                <w:sz w:val="28"/>
                <w:szCs w:val="28"/>
              </w:rPr>
            </w:pPr>
            <w:r>
              <w:rPr>
                <w:sz w:val="28"/>
                <w:szCs w:val="28"/>
              </w:rPr>
              <w:t>- приватні підприємці</w:t>
            </w:r>
          </w:p>
          <w:p w:rsidR="00F249E7" w:rsidRDefault="00B70651">
            <w:pPr>
              <w:jc w:val="both"/>
              <w:rPr>
                <w:sz w:val="28"/>
                <w:szCs w:val="28"/>
              </w:rPr>
            </w:pPr>
            <w:r>
              <w:rPr>
                <w:sz w:val="28"/>
                <w:szCs w:val="28"/>
              </w:rPr>
              <w:t>- безробітні</w:t>
            </w:r>
          </w:p>
          <w:p w:rsidR="00F249E7" w:rsidRDefault="00B70651">
            <w:pPr>
              <w:jc w:val="both"/>
              <w:rPr>
                <w:sz w:val="28"/>
                <w:szCs w:val="28"/>
              </w:rPr>
            </w:pPr>
            <w:r>
              <w:rPr>
                <w:sz w:val="28"/>
                <w:szCs w:val="28"/>
              </w:rPr>
              <w:t>- державні службовці</w:t>
            </w:r>
          </w:p>
          <w:p w:rsidR="00F249E7" w:rsidRDefault="00B70651">
            <w:pPr>
              <w:jc w:val="both"/>
              <w:rPr>
                <w:sz w:val="28"/>
                <w:szCs w:val="28"/>
              </w:rPr>
            </w:pPr>
            <w:r>
              <w:rPr>
                <w:sz w:val="28"/>
                <w:szCs w:val="28"/>
              </w:rPr>
              <w:t>- працівник бюджетної сфери</w:t>
            </w:r>
          </w:p>
          <w:p w:rsidR="00F249E7" w:rsidRDefault="00B70651">
            <w:pPr>
              <w:jc w:val="both"/>
              <w:rPr>
                <w:sz w:val="28"/>
                <w:szCs w:val="28"/>
              </w:rPr>
            </w:pPr>
            <w:r>
              <w:rPr>
                <w:sz w:val="28"/>
                <w:szCs w:val="28"/>
              </w:rPr>
              <w:t>- селян</w:t>
            </w:r>
          </w:p>
          <w:p w:rsidR="00F249E7" w:rsidRDefault="00B70651">
            <w:pPr>
              <w:jc w:val="both"/>
              <w:rPr>
                <w:sz w:val="28"/>
                <w:szCs w:val="28"/>
              </w:rPr>
            </w:pPr>
            <w:r>
              <w:rPr>
                <w:sz w:val="28"/>
                <w:szCs w:val="28"/>
              </w:rPr>
              <w:t>- служитель релігійної громади</w:t>
            </w:r>
          </w:p>
        </w:tc>
        <w:tc>
          <w:tcPr>
            <w:tcW w:w="1367" w:type="dxa"/>
            <w:tcBorders>
              <w:top w:val="nil"/>
              <w:left w:val="nil"/>
              <w:bottom w:val="nil"/>
              <w:right w:val="nil"/>
            </w:tcBorders>
            <w:shd w:val="clear" w:color="auto" w:fill="auto"/>
          </w:tcPr>
          <w:p w:rsidR="00F249E7" w:rsidRDefault="00B70651">
            <w:pPr>
              <w:tabs>
                <w:tab w:val="left" w:pos="3540"/>
              </w:tabs>
              <w:jc w:val="both"/>
              <w:rPr>
                <w:sz w:val="28"/>
                <w:szCs w:val="28"/>
              </w:rPr>
            </w:pPr>
            <w:r>
              <w:rPr>
                <w:sz w:val="28"/>
                <w:szCs w:val="28"/>
              </w:rPr>
              <w:t>- 102</w:t>
            </w:r>
          </w:p>
          <w:p w:rsidR="00F249E7" w:rsidRDefault="00B70651">
            <w:pPr>
              <w:tabs>
                <w:tab w:val="left" w:pos="3540"/>
              </w:tabs>
              <w:jc w:val="both"/>
              <w:rPr>
                <w:sz w:val="28"/>
                <w:szCs w:val="28"/>
              </w:rPr>
            </w:pPr>
            <w:r>
              <w:rPr>
                <w:sz w:val="28"/>
                <w:szCs w:val="28"/>
              </w:rPr>
              <w:t>- 16</w:t>
            </w:r>
          </w:p>
          <w:p w:rsidR="00F249E7" w:rsidRDefault="00B70651">
            <w:pPr>
              <w:tabs>
                <w:tab w:val="left" w:pos="3540"/>
              </w:tabs>
              <w:jc w:val="both"/>
              <w:rPr>
                <w:sz w:val="28"/>
                <w:szCs w:val="28"/>
              </w:rPr>
            </w:pPr>
            <w:r>
              <w:rPr>
                <w:sz w:val="28"/>
                <w:szCs w:val="28"/>
              </w:rPr>
              <w:t>- 170</w:t>
            </w:r>
          </w:p>
          <w:p w:rsidR="00F249E7" w:rsidRDefault="00B70651">
            <w:pPr>
              <w:tabs>
                <w:tab w:val="left" w:pos="3540"/>
              </w:tabs>
              <w:jc w:val="both"/>
              <w:rPr>
                <w:sz w:val="28"/>
                <w:szCs w:val="28"/>
              </w:rPr>
            </w:pPr>
            <w:r>
              <w:rPr>
                <w:sz w:val="28"/>
                <w:szCs w:val="28"/>
              </w:rPr>
              <w:t>- 5</w:t>
            </w:r>
          </w:p>
          <w:p w:rsidR="00F249E7" w:rsidRDefault="00B70651">
            <w:pPr>
              <w:tabs>
                <w:tab w:val="left" w:pos="3540"/>
              </w:tabs>
              <w:jc w:val="both"/>
              <w:rPr>
                <w:sz w:val="28"/>
                <w:szCs w:val="28"/>
              </w:rPr>
            </w:pPr>
            <w:r>
              <w:rPr>
                <w:sz w:val="28"/>
                <w:szCs w:val="28"/>
              </w:rPr>
              <w:t>- 27</w:t>
            </w:r>
          </w:p>
          <w:p w:rsidR="00F249E7" w:rsidRDefault="00B70651">
            <w:pPr>
              <w:tabs>
                <w:tab w:val="left" w:pos="3540"/>
              </w:tabs>
              <w:jc w:val="both"/>
              <w:rPr>
                <w:sz w:val="28"/>
                <w:szCs w:val="28"/>
              </w:rPr>
            </w:pPr>
            <w:r>
              <w:rPr>
                <w:sz w:val="28"/>
                <w:szCs w:val="28"/>
              </w:rPr>
              <w:t>- 2</w:t>
            </w:r>
          </w:p>
          <w:p w:rsidR="00F249E7" w:rsidRDefault="00B70651">
            <w:pPr>
              <w:tabs>
                <w:tab w:val="left" w:pos="3540"/>
              </w:tabs>
              <w:jc w:val="both"/>
              <w:rPr>
                <w:sz w:val="28"/>
                <w:szCs w:val="28"/>
              </w:rPr>
            </w:pPr>
            <w:r>
              <w:rPr>
                <w:sz w:val="28"/>
                <w:szCs w:val="28"/>
              </w:rPr>
              <w:t>- 3</w:t>
            </w:r>
          </w:p>
          <w:p w:rsidR="00F249E7" w:rsidRDefault="00B70651">
            <w:pPr>
              <w:tabs>
                <w:tab w:val="left" w:pos="3540"/>
              </w:tabs>
              <w:jc w:val="both"/>
              <w:rPr>
                <w:sz w:val="28"/>
                <w:szCs w:val="28"/>
              </w:rPr>
            </w:pPr>
            <w:r>
              <w:rPr>
                <w:sz w:val="28"/>
                <w:szCs w:val="28"/>
              </w:rPr>
              <w:t>- 1</w:t>
            </w:r>
          </w:p>
          <w:p w:rsidR="00F249E7" w:rsidRDefault="00B70651">
            <w:pPr>
              <w:tabs>
                <w:tab w:val="left" w:pos="3540"/>
              </w:tabs>
              <w:jc w:val="both"/>
              <w:rPr>
                <w:sz w:val="28"/>
                <w:szCs w:val="28"/>
              </w:rPr>
            </w:pPr>
            <w:r>
              <w:rPr>
                <w:sz w:val="28"/>
                <w:szCs w:val="28"/>
              </w:rPr>
              <w:t>- 1</w:t>
            </w:r>
          </w:p>
        </w:tc>
      </w:tr>
    </w:tbl>
    <w:p w:rsidR="00F249E7" w:rsidRDefault="00F249E7">
      <w:pPr>
        <w:pStyle w:val="a8"/>
        <w:ind w:left="1068"/>
        <w:jc w:val="both"/>
        <w:rPr>
          <w:sz w:val="28"/>
          <w:szCs w:val="28"/>
        </w:rPr>
      </w:pPr>
    </w:p>
    <w:p w:rsidR="00F249E7" w:rsidRDefault="00B70651">
      <w:pPr>
        <w:ind w:firstLine="708"/>
        <w:jc w:val="both"/>
        <w:rPr>
          <w:sz w:val="28"/>
          <w:szCs w:val="28"/>
        </w:rPr>
      </w:pPr>
      <w:r>
        <w:rPr>
          <w:sz w:val="28"/>
          <w:szCs w:val="28"/>
        </w:rPr>
        <w:t>З усіх звернень громадян, що надійшли за 2021 року, а це 327 шт.,                  324 — заяви, 3 — скарги.</w:t>
      </w:r>
    </w:p>
    <w:p w:rsidR="00F249E7" w:rsidRDefault="00B70651">
      <w:pPr>
        <w:tabs>
          <w:tab w:val="left" w:pos="1410"/>
        </w:tabs>
        <w:ind w:firstLine="709"/>
        <w:jc w:val="both"/>
        <w:rPr>
          <w:sz w:val="28"/>
          <w:szCs w:val="28"/>
        </w:rPr>
      </w:pPr>
      <w:r>
        <w:rPr>
          <w:sz w:val="28"/>
          <w:szCs w:val="28"/>
        </w:rPr>
        <w:t>Всі звернення, що надійшли до виконавчого комітету міської ради були розглянуті. З них на 320 звернень заявникам було надано аргументовані відповіді, решта — 7 звернень знаходяться на стадії виконання.</w:t>
      </w:r>
    </w:p>
    <w:p w:rsidR="00F249E7" w:rsidRDefault="00B70651">
      <w:pPr>
        <w:tabs>
          <w:tab w:val="left" w:pos="1410"/>
        </w:tabs>
        <w:ind w:firstLine="680"/>
        <w:jc w:val="both"/>
        <w:rPr>
          <w:sz w:val="28"/>
          <w:szCs w:val="28"/>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rsidR="00F249E7" w:rsidRDefault="00F249E7">
      <w:pPr>
        <w:tabs>
          <w:tab w:val="left" w:pos="1410"/>
        </w:tabs>
        <w:ind w:firstLine="680"/>
        <w:jc w:val="both"/>
        <w:rPr>
          <w:sz w:val="28"/>
          <w:szCs w:val="28"/>
        </w:rPr>
      </w:pPr>
    </w:p>
    <w:p w:rsidR="00F249E7" w:rsidRDefault="00F249E7">
      <w:pPr>
        <w:tabs>
          <w:tab w:val="left" w:pos="1410"/>
        </w:tabs>
        <w:ind w:firstLine="680"/>
        <w:jc w:val="both"/>
        <w:rPr>
          <w:sz w:val="28"/>
          <w:szCs w:val="28"/>
        </w:rPr>
      </w:pPr>
    </w:p>
    <w:p w:rsidR="00F249E7" w:rsidRDefault="00F249E7">
      <w:pPr>
        <w:tabs>
          <w:tab w:val="left" w:pos="1410"/>
        </w:tabs>
        <w:ind w:firstLine="680"/>
        <w:jc w:val="both"/>
        <w:rPr>
          <w:sz w:val="28"/>
          <w:szCs w:val="28"/>
        </w:rPr>
      </w:pPr>
    </w:p>
    <w:p w:rsidR="00F249E7" w:rsidRDefault="00F249E7">
      <w:pPr>
        <w:tabs>
          <w:tab w:val="left" w:pos="1410"/>
        </w:tabs>
        <w:ind w:firstLine="680"/>
        <w:jc w:val="both"/>
        <w:rPr>
          <w:sz w:val="28"/>
          <w:szCs w:val="28"/>
        </w:rPr>
      </w:pPr>
    </w:p>
    <w:p w:rsidR="00F249E7" w:rsidRDefault="00B70651">
      <w:pPr>
        <w:pStyle w:val="western"/>
        <w:spacing w:beforeAutospacing="0" w:after="0" w:line="240" w:lineRule="atLeast"/>
        <w:jc w:val="both"/>
        <w:rPr>
          <w:spacing w:val="-4"/>
          <w:sz w:val="28"/>
          <w:szCs w:val="28"/>
          <w:lang w:val="uk-UA"/>
        </w:rPr>
      </w:pPr>
      <w:r>
        <w:rPr>
          <w:spacing w:val="-4"/>
          <w:sz w:val="28"/>
          <w:szCs w:val="28"/>
          <w:lang w:val="uk-UA"/>
        </w:rPr>
        <w:t>Начальник відділу організаційно -</w:t>
      </w:r>
    </w:p>
    <w:p w:rsidR="00F249E7" w:rsidRDefault="00B70651">
      <w:pPr>
        <w:pStyle w:val="western"/>
        <w:spacing w:beforeAutospacing="0" w:after="0" w:line="240" w:lineRule="atLeast"/>
        <w:jc w:val="both"/>
        <w:rPr>
          <w:spacing w:val="-4"/>
          <w:sz w:val="28"/>
          <w:szCs w:val="28"/>
          <w:lang w:val="uk-UA"/>
        </w:rPr>
      </w:pPr>
      <w:r>
        <w:rPr>
          <w:spacing w:val="-4"/>
          <w:sz w:val="28"/>
          <w:szCs w:val="28"/>
          <w:lang w:val="uk-UA"/>
        </w:rPr>
        <w:t>інформаційної роботи, документообігу</w:t>
      </w:r>
    </w:p>
    <w:p w:rsidR="00F249E7" w:rsidRDefault="00B70651">
      <w:pPr>
        <w:jc w:val="both"/>
      </w:pPr>
      <w:r>
        <w:rPr>
          <w:spacing w:val="-4"/>
          <w:sz w:val="28"/>
          <w:szCs w:val="28"/>
        </w:rPr>
        <w:t>та управління персоналом</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О.О. Мірошник</w:t>
      </w:r>
    </w:p>
    <w:sectPr w:rsidR="00F249E7">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249E7"/>
    <w:rsid w:val="00221491"/>
    <w:rsid w:val="00392F80"/>
    <w:rsid w:val="00AE3E98"/>
    <w:rsid w:val="00B70651"/>
    <w:rsid w:val="00F249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2D"/>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a3">
    <w:name w:val="Заголовок"/>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rPr>
  </w:style>
  <w:style w:type="paragraph" w:customStyle="1" w:styleId="a7">
    <w:name w:val="Указатель"/>
    <w:basedOn w:val="a"/>
    <w:qFormat/>
    <w:pPr>
      <w:suppressLineNumbers/>
    </w:pPr>
    <w:rPr>
      <w:rFonts w:cs="Arial Unicode MS"/>
    </w:rPr>
  </w:style>
  <w:style w:type="paragraph" w:customStyle="1" w:styleId="western">
    <w:name w:val="western"/>
    <w:basedOn w:val="a"/>
    <w:uiPriority w:val="99"/>
    <w:qFormat/>
    <w:rsid w:val="00F5512D"/>
    <w:pPr>
      <w:spacing w:beforeAutospacing="1" w:after="142" w:line="276" w:lineRule="auto"/>
    </w:pPr>
    <w:rPr>
      <w:color w:val="00000A"/>
      <w:lang w:val="ru-RU"/>
    </w:rPr>
  </w:style>
  <w:style w:type="paragraph" w:styleId="a8">
    <w:name w:val="List Paragraph"/>
    <w:basedOn w:val="a"/>
    <w:uiPriority w:val="34"/>
    <w:qFormat/>
    <w:rsid w:val="000934B2"/>
    <w:pPr>
      <w:ind w:left="720"/>
      <w:contextualSpacing/>
    </w:pPr>
  </w:style>
  <w:style w:type="table" w:styleId="a9">
    <w:name w:val="Table Grid"/>
    <w:basedOn w:val="a1"/>
    <w:rsid w:val="00F5512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70651"/>
    <w:rPr>
      <w:rFonts w:ascii="Tahoma" w:hAnsi="Tahoma" w:cs="Tahoma"/>
      <w:sz w:val="16"/>
      <w:szCs w:val="16"/>
    </w:rPr>
  </w:style>
  <w:style w:type="character" w:customStyle="1" w:styleId="ab">
    <w:name w:val="Текст у виносці Знак"/>
    <w:basedOn w:val="a0"/>
    <w:link w:val="aa"/>
    <w:uiPriority w:val="99"/>
    <w:semiHidden/>
    <w:rsid w:val="00B7065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AFB5-1A0B-4CE3-93BA-13D588AE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10139</Words>
  <Characters>5780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Юля</cp:lastModifiedBy>
  <cp:revision>42</cp:revision>
  <cp:lastPrinted>2022-01-26T13:28:00Z</cp:lastPrinted>
  <dcterms:created xsi:type="dcterms:W3CDTF">2021-01-13T12:42:00Z</dcterms:created>
  <dcterms:modified xsi:type="dcterms:W3CDTF">2022-02-04T08:45:00Z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