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widowControl/>
        <w:overflowPunct w:val="false"/>
        <w:bidi w:val="0"/>
        <w:spacing w:lineRule="auto" w:line="240" w:before="0" w:after="0"/>
        <w:ind w:left="0" w:right="0" w:firstLine="5556"/>
        <w:jc w:val="left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Додаток 1</w:t>
      </w:r>
    </w:p>
    <w:p>
      <w:pPr>
        <w:pStyle w:val="ListParagraph"/>
        <w:ind w:left="0" w:right="-1" w:firstLine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 рішення Решетилівської</w:t>
      </w:r>
    </w:p>
    <w:p>
      <w:pPr>
        <w:pStyle w:val="ListParagraph"/>
        <w:ind w:left="0" w:right="-1" w:firstLine="55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міської ради восьмого скликання</w:t>
      </w:r>
    </w:p>
    <w:p>
      <w:pPr>
        <w:pStyle w:val="ListParagraph"/>
        <w:ind w:left="0" w:right="-1" w:firstLine="5529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15 лютого 2022 року №_______</w:t>
      </w:r>
    </w:p>
    <w:p>
      <w:pPr>
        <w:pStyle w:val="ListParagraph"/>
        <w:ind w:left="0" w:right="-1" w:firstLine="5529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(19 позачергова сесія)</w:t>
      </w:r>
    </w:p>
    <w:p>
      <w:pPr>
        <w:pStyle w:val="ListParagraph"/>
        <w:ind w:left="0" w:right="-1" w:hanging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ind w:left="0" w:right="-1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1. Паспорт Програми</w:t>
      </w:r>
    </w:p>
    <w:p>
      <w:pPr>
        <w:pStyle w:val="ListParagraph"/>
        <w:ind w:left="0" w:right="-1" w:hanging="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highlight w:val="white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shd w:fill="FFFFFF" w:val="clear"/>
          <w:lang w:val="uk-UA"/>
        </w:rPr>
        <w:t xml:space="preserve">по боротьбі зі злочинністю на території </w:t>
      </w:r>
    </w:p>
    <w:p>
      <w:pPr>
        <w:pStyle w:val="ListParagraph"/>
        <w:ind w:left="0" w:right="-1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shd w:fill="FFFFFF" w:val="clear"/>
          <w:lang w:val="uk-UA"/>
        </w:rPr>
        <w:t>Решетилівської міської територіальної громади на 2021-2023 роки</w:t>
      </w:r>
    </w:p>
    <w:p>
      <w:pPr>
        <w:pStyle w:val="Normal"/>
        <w:ind w:right="-1" w:hanging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tbl>
      <w:tblPr>
        <w:tblW w:w="9639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655"/>
        <w:gridCol w:w="3449"/>
        <w:gridCol w:w="1840"/>
        <w:gridCol w:w="1843"/>
        <w:gridCol w:w="1852"/>
      </w:tblGrid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Виконавчий комітет Решетилівської міської ради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(органу місцевого самоврядування) про розроблення проєкту програми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Листи виконавчого комітету Решетилівської міської ради від 02.12.2020 № 01-38/3357 та № 01-38/3365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Відділ економічного розвитку, торгівлі та залучення інвестицій виконавчого комітету Решетилівської міської ради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Сектор з питань оборонної роботи, цивільного захисту та взаємодії з правоохоронними органами;</w:t>
            </w:r>
          </w:p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Управління Служби безпеки України в Полтавській області; </w:t>
            </w:r>
          </w:p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Сектор поліцейської діяльності №1відділу поліції №2 Полтавського районного управління поліції Головного управління поліції в Полтавській області;</w:t>
            </w:r>
          </w:p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Полтавський районний сектор № 7 філії Державної установи „Центр пробації” в Полтавській області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Виконавці програми 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Виконавчий комітет Решетилівської міської ради; </w:t>
            </w:r>
          </w:p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Управління Служби безпеки України в Полтавській області;</w:t>
            </w:r>
          </w:p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Сектор поліцейської діяльності №1відділу поліції №2 Полтавського районного управління поліції Головного управління поліції в Полтавській області;</w:t>
            </w:r>
          </w:p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Calibri" w:hAnsi="Calibri" w:eastAsia="" w:cs="" w:asciiTheme="minorHAnsi" w:cstheme="minorBidi" w:eastAsiaTheme="minorEastAsia" w:hAnsiTheme="minorHAnsi"/>
              </w:rPr>
            </w:pPr>
            <w:r>
              <w:rPr>
                <w:rFonts w:eastAsia="" w:cs="Times New Roman" w:ascii="Times New Roman" w:hAnsi="Times New Roman" w:eastAsiaTheme="minorEastAsia"/>
                <w:sz w:val="28"/>
                <w:szCs w:val="28"/>
                <w:lang w:val="uk-UA"/>
              </w:rPr>
              <w:t>Філія Державної установи „Центр пробації” в Полтавській області.</w:t>
            </w:r>
          </w:p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  <w:lang w:val="uk-UA"/>
              </w:rPr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Номер і назва операційної цілі Стратегії розвитку Полтавської області на 2021 – 2027 роки, якій відповідає програма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Стратегічна ціль 1. Висока якість життя, комфортні і безпечні умови та добробут.</w:t>
            </w:r>
          </w:p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Операційна ціль 1.2. Універсальна система соціального захисту населення та безпечні умови життя.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2021 – 2023 роки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Бюджети, з яких залучаються кошти на виконання програми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Місцевий бюджет, </w:t>
            </w:r>
          </w:p>
          <w:p>
            <w:pPr>
              <w:pStyle w:val="Normal"/>
              <w:spacing w:lineRule="auto" w:line="240" w:before="0" w:after="0"/>
              <w:ind w:left="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cs="Times New Roman"/>
                <w:sz w:val="28"/>
                <w:szCs w:val="28"/>
                <w:u w:val="none"/>
                <w:lang w:val="uk-UA"/>
              </w:rPr>
              <w:t>інші джерела фінансування, які не заборонені законодавством України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Очікуваний обсяг фінансування програми, тис.грн.: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2023 рік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по роках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403,0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400,0</w:t>
            </w:r>
          </w:p>
        </w:tc>
      </w:tr>
      <w:tr>
        <w:trPr/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1203,0</w:t>
            </w:r>
          </w:p>
        </w:tc>
      </w:tr>
    </w:tbl>
    <w:p>
      <w:pPr>
        <w:pStyle w:val="NoSpacing"/>
        <w:spacing w:lineRule="auto" w:line="276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before="0" w:after="0"/>
        <w:rPr>
          <w:lang w:val="uk-UA"/>
        </w:rPr>
      </w:pPr>
      <w:r>
        <w:rPr>
          <w:lang w:val="uk-UA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23f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eastAsia="ru-RU" w:bidi="ar-SA"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текст1"/>
    <w:uiPriority w:val="99"/>
    <w:qFormat/>
    <w:rsid w:val="005d3ee9"/>
    <w:rPr>
      <w:rFonts w:ascii="Times New Roman" w:hAnsi="Times New Roman"/>
      <w:color w:val="000000"/>
      <w:spacing w:val="0"/>
      <w:w w:val="100"/>
      <w:sz w:val="26"/>
      <w:u w:val="single"/>
    </w:rPr>
  </w:style>
  <w:style w:type="character" w:styleId="Style14">
    <w:name w:val="Виділення жирним"/>
    <w:qFormat/>
    <w:rPr>
      <w:b/>
      <w:bCs/>
    </w:rPr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Текст выноски Знак"/>
    <w:qFormat/>
    <w:rPr>
      <w:rFonts w:ascii="Tahoma" w:hAnsi="Tahoma" w:eastAsia="Noto Sans CJK SC Regular;Times New Roman" w:cs="Mangal;Courier New"/>
      <w:kern w:val="2"/>
      <w:sz w:val="16"/>
      <w:szCs w:val="14"/>
      <w:lang w:eastAsia="zh-CN" w:bidi="hi-IN"/>
    </w:rPr>
  </w:style>
  <w:style w:type="character" w:styleId="12">
    <w:name w:val="Основной шрифт абзаца1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2">
    <w:name w:val="Основной шрифт абзаца2"/>
    <w:qFormat/>
    <w:rPr/>
  </w:style>
  <w:style w:type="character" w:styleId="3">
    <w:name w:val="Основной шрифт абзаца3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d3ee9"/>
    <w:pPr>
      <w:spacing w:lineRule="auto" w:line="240" w:before="0" w:after="0"/>
      <w:ind w:left="720" w:hanging="0"/>
      <w:contextualSpacing/>
    </w:pPr>
    <w:rPr>
      <w:rFonts w:ascii="Liberation Serif" w:hAnsi="Liberation Serif" w:eastAsia="Noto Sans CJK SC Regular" w:cs="Mangal"/>
      <w:kern w:val="2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5d3ee9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bidi="ar-SA" w:val="uk-UA"/>
    </w:rPr>
  </w:style>
  <w:style w:type="paragraph" w:styleId="Style23">
    <w:name w:val="Абзац списка"/>
    <w:basedOn w:val="Normal"/>
    <w:qFormat/>
    <w:pPr>
      <w:suppressAutoHyphens w:val="false"/>
      <w:spacing w:before="0" w:after="0"/>
      <w:ind w:left="720" w:right="0" w:hanging="0"/>
      <w:contextualSpacing/>
    </w:pPr>
    <w:rPr>
      <w:rFonts w:eastAsia="Times New Roman" w:cs="Lohit Devanagari;Times New Roman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Bodytext2">
    <w:name w:val="Body text (2)"/>
    <w:basedOn w:val="Normal"/>
    <w:qFormat/>
    <w:pPr>
      <w:shd w:val="clear" w:fill="FFFFFF"/>
      <w:spacing w:lineRule="exact" w:line="317" w:before="0" w:after="240"/>
      <w:ind w:left="0" w:right="0" w:firstLine="720"/>
    </w:pPr>
    <w:rPr>
      <w:rFonts w:ascii="Calibri" w:hAnsi="Calibri" w:eastAsia="Calibri" w:cs="Times New Roman"/>
      <w:b/>
      <w:bCs/>
      <w:i/>
      <w:iCs/>
      <w:sz w:val="27"/>
      <w:szCs w:val="27"/>
    </w:rPr>
  </w:style>
  <w:style w:type="paragraph" w:styleId="A">
    <w:name w:val="a"/>
    <w:basedOn w:val="Normal"/>
    <w:qFormat/>
    <w:pPr>
      <w:suppressAutoHyphens w:val="false"/>
      <w:spacing w:before="100" w:after="100"/>
    </w:pPr>
    <w:rPr>
      <w:rFonts w:eastAsia="Times New Roman" w:cs="Times New Roman"/>
      <w:kern w:val="0"/>
      <w:lang w:bidi="ar-SA"/>
    </w:rPr>
  </w:style>
  <w:style w:type="paragraph" w:styleId="Style26">
    <w:name w:val="Обычный (веб)"/>
    <w:basedOn w:val="Normal"/>
    <w:qFormat/>
    <w:pPr>
      <w:suppressAutoHyphens w:val="false"/>
      <w:spacing w:before="100" w:after="100"/>
    </w:pPr>
    <w:rPr>
      <w:rFonts w:eastAsia="Times New Roman" w:cs="Times New Roman"/>
      <w:kern w:val="0"/>
      <w:lang w:bidi="ar-SA"/>
    </w:rPr>
  </w:style>
  <w:style w:type="paragraph" w:styleId="Style27">
    <w:name w:val="Текст выноски"/>
    <w:basedOn w:val="Normal"/>
    <w:qFormat/>
    <w:pPr/>
    <w:rPr>
      <w:rFonts w:ascii="Tahoma" w:hAnsi="Tahoma" w:cs="Mangal;Courier New"/>
      <w:sz w:val="16"/>
      <w:szCs w:val="14"/>
    </w:rPr>
  </w:style>
  <w:style w:type="paragraph" w:styleId="Style28">
    <w:name w:val="Вміст таблиці"/>
    <w:basedOn w:val="Normal"/>
    <w:qFormat/>
    <w:pPr>
      <w:suppressLineNumbers/>
    </w:pPr>
    <w:rPr/>
  </w:style>
  <w:style w:type="paragraph" w:styleId="Style29">
    <w:name w:val="Покажчик"/>
    <w:basedOn w:val="Normal"/>
    <w:qFormat/>
    <w:pPr>
      <w:suppressLineNumbers/>
    </w:pPr>
    <w:rPr>
      <w:rFonts w:ascii="Times New Roman" w:hAnsi="Times New Roman" w:cs="FreeSans;Times New Roman"/>
    </w:rPr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rFonts w:ascii="Times New Roman" w:hAnsi="Times New Roman" w:cs="FreeSans;Times New Roman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Arial Unicode MS"/>
    </w:rPr>
  </w:style>
  <w:style w:type="paragraph" w:styleId="21">
    <w:name w:val="Название объекта2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5">
    <w:name w:val="Заголовок1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Noto Sans CJK SC Regular;Times New Roman" w:cs="FreeSans;Times New Roman"/>
      <w:sz w:val="28"/>
      <w:szCs w:val="28"/>
    </w:rPr>
  </w:style>
  <w:style w:type="paragraph" w:styleId="22">
    <w:name w:val="Указатель2"/>
    <w:basedOn w:val="Normal"/>
    <w:qFormat/>
    <w:pPr>
      <w:suppressLineNumbers/>
    </w:pPr>
    <w:rPr>
      <w:rFonts w:cs="Arial Unicode MS"/>
    </w:rPr>
  </w:style>
  <w:style w:type="paragraph" w:styleId="31">
    <w:name w:val="Название объекта3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23">
    <w:name w:val="Заголовок2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 Unicode MS"/>
      <w:sz w:val="28"/>
      <w:szCs w:val="28"/>
    </w:rPr>
  </w:style>
  <w:style w:type="paragraph" w:styleId="32">
    <w:name w:val="Указатель3"/>
    <w:basedOn w:val="Normal"/>
    <w:qFormat/>
    <w:pPr>
      <w:suppressLineNumbers/>
    </w:pPr>
    <w:rPr>
      <w:rFonts w:cs="Arial"/>
    </w:rPr>
  </w:style>
  <w:style w:type="paragraph" w:styleId="Style30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3">
    <w:name w:val="Заголовок3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LibreOffice/6.1.0.3$Windows_X86_64 LibreOffice_project/efb621ed25068d70781dc026f7e9c5187a4decd1</Application>
  <Pages>2</Pages>
  <Words>263</Words>
  <Characters>1787</Characters>
  <CharactersWithSpaces>2006</CharactersWithSpaces>
  <Paragraphs>51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2022-02-11T12:51:00Z</dcterms:created>
  <dc:creator>User</dc:creator>
  <dc:description/>
  <dc:language>uk-UA</dc:language>
  <cp:lastModifiedBy/>
  <cp:lastPrinted>2022-02-14T04:22:00Z</cp:lastPrinted>
  <dcterms:modified xsi:type="dcterms:W3CDTF">2022-02-15T12:49:48Z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