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33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ab/>
      </w:r>
    </w:p>
    <w:p>
      <w:pPr>
        <w:pStyle w:val="Normal"/>
        <w:ind w:right="333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333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>
          <w:color w:val="auto"/>
          <w:lang w:val="ru-RU" w:eastAsia="zh-CN"/>
        </w:rPr>
      </w:pPr>
      <w:r>
        <w:rPr>
          <w:b/>
          <w:bCs/>
          <w:sz w:val="28"/>
          <w:szCs w:val="28"/>
        </w:rPr>
        <w:t>(двадцята позачергова сесія восьмого скликання)</w:t>
      </w:r>
    </w:p>
    <w:p>
      <w:pPr>
        <w:pStyle w:val="1"/>
        <w:numPr>
          <w:ilvl w:val="0"/>
          <w:numId w:val="1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1"/>
        </w:numPr>
        <w:ind w:right="282" w:hanging="0"/>
        <w:rPr/>
      </w:pP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>
      <w:pPr>
        <w:pStyle w:val="Style1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Cs/>
          <w:color w:val="00000A"/>
          <w:sz w:val="28"/>
          <w:szCs w:val="28"/>
          <w:lang w:eastAsia="uk-UA"/>
        </w:rPr>
        <w:t>12 квітня</w:t>
      </w:r>
      <w:r>
        <w:rPr>
          <w:bCs/>
          <w:sz w:val="28"/>
          <w:szCs w:val="28"/>
        </w:rPr>
        <w:t xml:space="preserve"> 2022 року                                                                          № </w:t>
      </w:r>
      <w:r>
        <w:rPr>
          <w:bCs/>
          <w:sz w:val="28"/>
          <w:szCs w:val="28"/>
          <w:lang w:val="en-US"/>
        </w:rPr>
        <w:t>1003</w:t>
      </w:r>
      <w:r>
        <w:rPr>
          <w:bCs/>
          <w:color w:val="000000"/>
          <w:sz w:val="28"/>
          <w:szCs w:val="28"/>
        </w:rPr>
        <w:t>- 20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І</w:t>
      </w:r>
    </w:p>
    <w:p>
      <w:pPr>
        <w:pStyle w:val="Normal"/>
        <w:ind w:right="33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погодження проекту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встановлення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(зміни)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меж населеного пункту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Хоружі Полтавського району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Полтавської області</w:t>
      </w:r>
    </w:p>
    <w:p>
      <w:pPr>
        <w:pStyle w:val="Normal"/>
        <w:tabs>
          <w:tab w:val="left" w:pos="709" w:leader="none"/>
        </w:tabs>
        <w:ind w:right="333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еруючись статтями 173, </w:t>
      </w:r>
      <w:bookmarkStart w:id="0" w:name="_GoBack"/>
      <w:bookmarkEnd w:id="0"/>
      <w:r>
        <w:rPr>
          <w:bCs/>
          <w:sz w:val="28"/>
          <w:szCs w:val="28"/>
        </w:rPr>
        <w:t xml:space="preserve">175, 186 Земельного кодексу України, статтею 46 Закону України </w:t>
      </w:r>
      <w:r>
        <w:rPr>
          <w:sz w:val="28"/>
          <w:szCs w:val="28"/>
        </w:rPr>
        <w:t>,,Про землеустрій”</w:t>
      </w:r>
      <w:r>
        <w:rPr>
          <w:rFonts w:eastAsia="Calibri"/>
          <w:sz w:val="28"/>
          <w:szCs w:val="28"/>
          <w:highlight w:val="white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>
      <w:pPr>
        <w:pStyle w:val="Normal"/>
        <w:tabs>
          <w:tab w:val="left" w:pos="709" w:leader="none"/>
        </w:tabs>
        <w:ind w:right="333" w:hanging="0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</w:t>
      </w:r>
    </w:p>
    <w:p>
      <w:pPr>
        <w:pStyle w:val="Normal"/>
        <w:tabs>
          <w:tab w:val="left" w:pos="709" w:leader="none"/>
        </w:tabs>
        <w:ind w:right="333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/>
      </w:pPr>
      <w:r>
        <w:rPr>
          <w:color w:val="auto"/>
          <w:sz w:val="28"/>
          <w:szCs w:val="28"/>
        </w:rPr>
        <w:tab/>
        <w:t xml:space="preserve">1. Погодити, розроблений ФОП Медвецька Т.В. відповідно до рішення Решетилівської міської ради восьмого скликання </w:t>
      </w:r>
      <w:r>
        <w:rPr>
          <w:bCs/>
          <w:color w:val="auto"/>
          <w:sz w:val="28"/>
          <w:szCs w:val="28"/>
        </w:rPr>
        <w:t>від 31 серпня 2021 року</w:t>
      </w:r>
      <w:r>
        <w:rPr>
          <w:color w:val="auto"/>
          <w:sz w:val="28"/>
          <w:szCs w:val="28"/>
        </w:rPr>
        <w:t xml:space="preserve"> № 591-11-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І, (11 сесія) проект землеустрою щодо встановлення (зміни) меж населеного пункту с. Хоружі Полтавського району Полтавської області (КОАТУ 5324255108), яким передбачено включення в межі населеного пункту 159,04 га земель (земельні ділянки та землі державної, комунальної власності/землі колективної власності колективних сільськогосподарських підприємств, що припинені) та встановлення меж населеного пункту села Хоружі в розмірі 181,7400 га.</w:t>
      </w:r>
    </w:p>
    <w:p>
      <w:pPr>
        <w:pStyle w:val="Normal"/>
        <w:jc w:val="both"/>
        <w:rPr>
          <w:color w:val="auto"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  <w:lang w:eastAsia="ru-RU"/>
        </w:rPr>
        <w:t xml:space="preserve">Зобов’язати розробника проекту землеустрою щодо встановлення (зміни) меж </w:t>
      </w:r>
      <w:r>
        <w:rPr>
          <w:bCs/>
          <w:sz w:val="28"/>
          <w:szCs w:val="28"/>
        </w:rPr>
        <w:t>населеного пункту с. Хоружі</w:t>
      </w:r>
      <w:r>
        <w:rPr>
          <w:color w:val="auto"/>
          <w:sz w:val="28"/>
          <w:szCs w:val="28"/>
          <w:lang w:eastAsia="ru-RU"/>
        </w:rPr>
        <w:t xml:space="preserve"> Полтавського району Полтавської області забезпечити проведення Державної землевпорядної експертизи проекту землеустрою.</w:t>
      </w:r>
    </w:p>
    <w:p>
      <w:pPr>
        <w:pStyle w:val="Normal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ab/>
        <w:t xml:space="preserve">3. Після отримання належного висновку Державної землевпорядної експертизи проект землеустрою подати до Полтавської районної ради для розгляду та прийняття рішення про встановлення меж </w:t>
      </w:r>
      <w:r>
        <w:rPr>
          <w:bCs/>
          <w:sz w:val="28"/>
          <w:szCs w:val="28"/>
        </w:rPr>
        <w:t>населеного пункту          с. Хоружі</w:t>
      </w:r>
      <w:r>
        <w:rPr>
          <w:color w:val="auto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ab/>
      </w:r>
      <w:r>
        <w:rPr>
          <w:color w:val="auto"/>
          <w:sz w:val="28"/>
          <w:szCs w:val="28"/>
          <w:lang w:eastAsia="ru-RU"/>
        </w:rPr>
        <w:t>4</w:t>
      </w:r>
      <w:r>
        <w:rPr>
          <w:color w:val="auto"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(Захарченко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 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В. Г.)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</w:r>
    </w:p>
    <w:p>
      <w:pPr>
        <w:pStyle w:val="Normal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</w:r>
    </w:p>
    <w:p>
      <w:pPr>
        <w:pStyle w:val="Normal"/>
        <w:ind w:right="333" w:hanging="0"/>
        <w:jc w:val="both"/>
        <w:rPr/>
      </w:pPr>
      <w:r>
        <w:rPr>
          <w:color w:val="auto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8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paragraph" w:styleId="1">
    <w:name w:val="Heading 1"/>
    <w:basedOn w:val="Normal"/>
    <w:next w:val="Style19"/>
    <w:qFormat/>
    <w:rsid w:val="00bd283d"/>
    <w:pPr>
      <w:keepNext w:val="true"/>
      <w:tabs>
        <w:tab w:val="left" w:pos="360" w:leader="none"/>
      </w:tabs>
      <w:suppressAutoHyphens w:val="true"/>
      <w:jc w:val="center"/>
      <w:outlineLvl w:val="0"/>
    </w:pPr>
    <w:rPr>
      <w:color w:val="auto"/>
      <w:sz w:val="28"/>
      <w:szCs w:val="28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0"/>
    <w:qFormat/>
    <w:rsid w:val="008d08a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uiPriority w:val="99"/>
    <w:qFormat/>
    <w:rsid w:val="008d08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8d08a3"/>
    <w:rPr>
      <w:rFonts w:ascii="Tahoma" w:hAnsi="Tahoma" w:eastAsia="Times New Roman" w:cs="Tahoma"/>
      <w:sz w:val="16"/>
      <w:szCs w:val="16"/>
      <w:lang w:eastAsia="uk-UA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12" w:customStyle="1">
    <w:name w:val="Нижний колонтитул Знак1"/>
    <w:basedOn w:val="DefaultParagraphFont"/>
    <w:uiPriority w:val="99"/>
    <w:qFormat/>
    <w:rsid w:val="003d7e4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90a2d"/>
    <w:rPr>
      <w:b/>
      <w:bCs/>
    </w:rPr>
  </w:style>
  <w:style w:type="character" w:styleId="Style17" w:customStyle="1">
    <w:name w:val="Интернет-ссылка"/>
    <w:rsid w:val="004a5665"/>
    <w:rPr>
      <w:color w:val="000080"/>
      <w:u w:val="single"/>
    </w:rPr>
  </w:style>
  <w:style w:type="character" w:styleId="111" w:customStyle="1">
    <w:name w:val="Заголовок 1 Знак1"/>
    <w:basedOn w:val="DefaultParagraphFont"/>
    <w:uiPriority w:val="99"/>
    <w:qFormat/>
    <w:rsid w:val="00bd283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c6785b"/>
    <w:pPr>
      <w:spacing w:lineRule="auto" w:line="288" w:before="0" w:after="140"/>
    </w:pPr>
    <w:rPr/>
  </w:style>
  <w:style w:type="paragraph" w:styleId="Style20">
    <w:name w:val="List"/>
    <w:basedOn w:val="Style19"/>
    <w:rsid w:val="00c6785b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315465"/>
    <w:pPr>
      <w:suppressLineNumbers/>
    </w:pPr>
    <w:rPr>
      <w:rFonts w:cs="Arial Unicode MS"/>
    </w:rPr>
  </w:style>
  <w:style w:type="paragraph" w:styleId="13" w:customStyle="1">
    <w:name w:val="Заголовок1"/>
    <w:basedOn w:val="Normal"/>
    <w:next w:val="Style19"/>
    <w:qFormat/>
    <w:rsid w:val="00c6785b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4" w:customStyle="1">
    <w:name w:val="Указатель1"/>
    <w:basedOn w:val="Normal"/>
    <w:qFormat/>
    <w:rsid w:val="00956567"/>
    <w:pPr>
      <w:suppressLineNumbers/>
    </w:pPr>
    <w:rPr>
      <w:rFonts w:cs="Arial"/>
    </w:rPr>
  </w:style>
  <w:style w:type="paragraph" w:styleId="15" w:customStyle="1">
    <w:name w:val="Название объекта1"/>
    <w:basedOn w:val="Normal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112" w:customStyle="1">
    <w:name w:val="Заголовок 11"/>
    <w:basedOn w:val="Normal"/>
    <w:uiPriority w:val="99"/>
    <w:qFormat/>
    <w:rsid w:val="008d08a3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4" w:customStyle="1">
    <w:name w:val="Покажчик"/>
    <w:basedOn w:val="Normal"/>
    <w:qFormat/>
    <w:rsid w:val="00c6785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8d08a3"/>
    <w:pPr/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c6785b"/>
    <w:pPr/>
    <w:rPr/>
  </w:style>
  <w:style w:type="paragraph" w:styleId="2" w:customStyle="1">
    <w:name w:val="Нижний колонтитул Знак2"/>
    <w:basedOn w:val="Normal"/>
    <w:link w:val="20"/>
    <w:uiPriority w:val="99"/>
    <w:unhideWhenUsed/>
    <w:qFormat/>
    <w:rsid w:val="00f835e6"/>
    <w:pPr>
      <w:tabs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unhideWhenUsed/>
    <w:qFormat/>
    <w:rsid w:val="00f835e6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Верхний и нижний колонтитулы"/>
    <w:basedOn w:val="Normal"/>
    <w:qFormat/>
    <w:rsid w:val="000814b8"/>
    <w:pPr/>
    <w:rPr/>
  </w:style>
  <w:style w:type="paragraph" w:styleId="17" w:customStyle="1">
    <w:name w:val="Верхний колонтитул1"/>
    <w:basedOn w:val="Normal"/>
    <w:qFormat/>
    <w:rsid w:val="009c2ed3"/>
    <w:pPr/>
    <w:rPr/>
  </w:style>
  <w:style w:type="paragraph" w:styleId="21" w:customStyle="1">
    <w:name w:val="Нижний колонтитул2"/>
    <w:basedOn w:val="Normal"/>
    <w:link w:val="2"/>
    <w:uiPriority w:val="99"/>
    <w:unhideWhenUsed/>
    <w:qFormat/>
    <w:rsid w:val="003d7e41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b311f"/>
    <w:pPr>
      <w:spacing w:before="0" w:after="0"/>
      <w:ind w:left="720" w:hanging="0"/>
      <w:contextualSpacing/>
    </w:pPr>
    <w:rPr/>
  </w:style>
  <w:style w:type="paragraph" w:styleId="22" w:customStyle="1">
    <w:name w:val="Верхний колонтитул2"/>
    <w:basedOn w:val="Normal"/>
    <w:qFormat/>
    <w:rsid w:val="000007c7"/>
    <w:pPr/>
    <w:rPr/>
  </w:style>
  <w:style w:type="paragraph" w:styleId="3" w:customStyle="1">
    <w:name w:val="Верхний колонтитул3"/>
    <w:basedOn w:val="Normal"/>
    <w:qFormat/>
    <w:rsid w:val="004a5665"/>
    <w:pPr/>
    <w:rPr/>
  </w:style>
  <w:style w:type="paragraph" w:styleId="Style27">
    <w:name w:val="Header"/>
    <w:basedOn w:val="Style26"/>
    <w:rsid w:val="009565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LibreOffice/6.1.0.3$Windows_X86_64 LibreOffice_project/efb621ed25068d70781dc026f7e9c5187a4decd1</Application>
  <Pages>1</Pages>
  <Words>209</Words>
  <Characters>1494</Characters>
  <CharactersWithSpaces>1787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2021-01-18T06:25:00Z</dcterms:created>
  <dc:creator>User</dc:creator>
  <dc:description/>
  <dc:language>uk-UA</dc:language>
  <cp:lastModifiedBy/>
  <cp:lastPrinted>2022-04-18T09:58:09Z</cp:lastPrinted>
  <dcterms:modified xsi:type="dcterms:W3CDTF">2022-04-18T09:58:25Z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