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C6" w:rsidRDefault="00630DE8" w:rsidP="00E669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Пояснювальна</w:t>
      </w:r>
      <w:r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записка до</w:t>
      </w:r>
      <w:r w:rsidR="009F2638"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 xml:space="preserve"> змін</w:t>
      </w:r>
      <w:r w:rsidR="00EC4D1E"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 xml:space="preserve"> </w:t>
      </w:r>
      <w:r w:rsidR="00B1146A"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Ф</w:t>
      </w:r>
      <w:r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інансово</w:t>
      </w:r>
      <w:r w:rsidR="00BE0F23"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го</w:t>
      </w:r>
      <w:r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плану</w:t>
      </w:r>
      <w:r w:rsidR="00C401EC"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 xml:space="preserve"> </w:t>
      </w:r>
      <w:r w:rsidR="009F2638" w:rsidRPr="00E66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на</w:t>
      </w:r>
      <w:r w:rsidR="00C03683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</w:t>
      </w:r>
      <w:r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</w:t>
      </w:r>
      <w:r w:rsidR="009F2638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ік</w:t>
      </w:r>
    </w:p>
    <w:p w:rsidR="00EC4D1E" w:rsidRDefault="00E669C6" w:rsidP="00E669C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</w:t>
      </w:r>
      <w:r w:rsidR="009F2638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омунального підприємства </w:t>
      </w:r>
      <w:r w:rsidR="00C401EC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r w:rsidR="00B1146A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ешетилівськ</w:t>
      </w:r>
      <w:r w:rsidR="009F2638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</w:t>
      </w:r>
      <w:r w:rsidR="00B1146A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комунальн</w:t>
      </w:r>
      <w:r w:rsidR="009F2638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</w:t>
      </w:r>
      <w:r w:rsidR="00B1146A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F2638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підприємства</w:t>
      </w:r>
      <w:r w:rsidR="00630DE8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«Водоканал»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4B8C" w:rsidRPr="00E669C6" w:rsidRDefault="00C401EC" w:rsidP="00E669C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Решетилівське комунальне підприємство «Водоканал» засноване Решетилівсько</w:t>
      </w:r>
      <w:r w:rsidR="00DF1D48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ю селищною </w:t>
      </w:r>
      <w:r w:rsidR="007B1B0A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 w:rsidR="00A9407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25 квітня </w:t>
      </w:r>
      <w:r w:rsidR="00DD2B5C">
        <w:rPr>
          <w:rFonts w:ascii="Times New Roman" w:hAnsi="Times New Roman" w:cs="Times New Roman"/>
          <w:sz w:val="28"/>
          <w:szCs w:val="28"/>
          <w:lang w:val="uk-UA"/>
        </w:rPr>
        <w:t xml:space="preserve">2003 року. 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>Підприємство здійсн</w:t>
      </w:r>
      <w:r w:rsidR="00E669C6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ює свою діяльність на підставі </w:t>
      </w:r>
      <w:r w:rsidR="007B1B0A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="007B1B0A" w:rsidRPr="00E669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2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ADB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Решетилівське комунальне підприємство «Водоканал» </w:t>
      </w:r>
      <w:r w:rsidR="00154B8C" w:rsidRPr="00E669C6">
        <w:rPr>
          <w:rFonts w:ascii="Times New Roman" w:hAnsi="Times New Roman" w:cs="Times New Roman"/>
          <w:sz w:val="28"/>
          <w:szCs w:val="28"/>
          <w:lang w:val="uk-UA"/>
        </w:rPr>
        <w:t>здійснює та</w:t>
      </w:r>
      <w:r w:rsidR="00DD2B5C">
        <w:rPr>
          <w:rFonts w:ascii="Times New Roman" w:hAnsi="Times New Roman" w:cs="Times New Roman"/>
          <w:sz w:val="28"/>
          <w:szCs w:val="28"/>
          <w:lang w:val="uk-UA"/>
        </w:rPr>
        <w:t>кі види ліцензованої діяльності</w:t>
      </w:r>
      <w:r w:rsidR="00154B8C" w:rsidRPr="00E669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4B8C" w:rsidRPr="00E669C6" w:rsidRDefault="00154B8C" w:rsidP="00E669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централізован</w:t>
      </w:r>
      <w:r w:rsidR="00DB2ADB" w:rsidRPr="00E669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25" w:rsidRPr="00E669C6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 w:rsidR="00AF4508" w:rsidRPr="00E669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0C56" w:rsidRPr="00E669C6" w:rsidRDefault="00AF4508" w:rsidP="00E669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централізоване водовідведення.</w:t>
      </w:r>
      <w:r w:rsidR="00D042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32F" w:rsidRDefault="00EC71C4" w:rsidP="00E669C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рядку</w:t>
      </w:r>
      <w:r w:rsidR="00756CD3" w:rsidRPr="00E66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010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ADB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="00DB2ADB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плану</w:t>
      </w:r>
      <w:r w:rsidR="00EC4D1E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від реалізації продукції (товарів, робіт, послуг)</w:t>
      </w:r>
      <w:r w:rsidR="00DB2ADB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C56" w:rsidRPr="00E669C6">
        <w:rPr>
          <w:rFonts w:ascii="Times New Roman" w:hAnsi="Times New Roman" w:cs="Times New Roman"/>
          <w:sz w:val="28"/>
          <w:szCs w:val="28"/>
          <w:lang w:val="uk-UA"/>
        </w:rPr>
        <w:t>збільшені доходи за рахунок</w:t>
      </w:r>
      <w:r w:rsidR="009A132F" w:rsidRPr="00E669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69C6" w:rsidRPr="00E669C6" w:rsidRDefault="00E669C6" w:rsidP="00E669C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A132F" w:rsidRPr="00E669C6" w:rsidRDefault="00E669C6" w:rsidP="00E669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EC71C4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09662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Представництву </w:t>
      </w:r>
      <w:r w:rsidR="00EC71C4" w:rsidRPr="00E669C6">
        <w:rPr>
          <w:rFonts w:ascii="Times New Roman" w:hAnsi="Times New Roman" w:cs="Times New Roman"/>
          <w:sz w:val="28"/>
          <w:szCs w:val="28"/>
          <w:lang w:val="uk-UA"/>
        </w:rPr>
        <w:t>ОНУР ТААХХУТ ТАШИМАДЖИЛИК ІНШААТ ТІДЖАРЕТ ВЕ САНА</w:t>
      </w:r>
      <w:r w:rsidR="00096625" w:rsidRPr="00E669C6">
        <w:rPr>
          <w:rFonts w:ascii="Times New Roman" w:hAnsi="Times New Roman" w:cs="Times New Roman"/>
          <w:sz w:val="28"/>
          <w:szCs w:val="28"/>
          <w:lang w:val="uk-UA"/>
        </w:rPr>
        <w:t>Ї АНОНІМ ШИРКЕТІ</w:t>
      </w:r>
      <w:r w:rsidR="00EC71C4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по водопостачанню 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EC71C4" w:rsidRPr="00E669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16,3</w:t>
      </w:r>
      <w:r w:rsidR="00EC71C4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 та водовідведенню 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270,</w:t>
      </w:r>
      <w:r w:rsidR="00B02151" w:rsidRPr="00E669C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A132F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="00EC71C4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32F" w:rsidRPr="00E669C6" w:rsidRDefault="00EC71C4" w:rsidP="00E669C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збільшення </w:t>
      </w:r>
      <w:r w:rsidR="00B153DC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коштів </w:t>
      </w:r>
      <w:r w:rsidR="00AB4B1F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Решетилівською міською радою </w:t>
      </w:r>
      <w:r w:rsidR="00B153DC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на відшкодування різниці 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між діючим тарифом та розмірами економічно обґрунтованого тарифу 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на централізоване водопостачання на суму </w:t>
      </w:r>
      <w:r w:rsidR="00853AE5" w:rsidRPr="00E669C6">
        <w:rPr>
          <w:rFonts w:ascii="Times New Roman" w:hAnsi="Times New Roman" w:cs="Times New Roman"/>
          <w:b/>
          <w:sz w:val="28"/>
          <w:szCs w:val="28"/>
          <w:lang w:val="uk-UA"/>
        </w:rPr>
        <w:t>1106,0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A132F" w:rsidRPr="00E669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4B1F" w:rsidRPr="00E669C6" w:rsidRDefault="00AB4B1F" w:rsidP="00E669C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69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C1C6B" w:rsidRPr="00E669C6">
        <w:rPr>
          <w:rFonts w:ascii="Times New Roman" w:hAnsi="Times New Roman" w:cs="Times New Roman"/>
          <w:sz w:val="28"/>
          <w:szCs w:val="28"/>
          <w:lang w:val="uk-UA"/>
        </w:rPr>
        <w:t>півфінансування</w:t>
      </w:r>
      <w:proofErr w:type="spellEnd"/>
      <w:r w:rsidR="005C1C6B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з обласного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 бюджету 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100,0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="005C1C6B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( реконструкція водогону с.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1C6B" w:rsidRPr="00E669C6">
        <w:rPr>
          <w:rFonts w:ascii="Times New Roman" w:hAnsi="Times New Roman" w:cs="Times New Roman"/>
          <w:sz w:val="28"/>
          <w:szCs w:val="28"/>
          <w:lang w:val="uk-UA"/>
        </w:rPr>
        <w:t>Долина)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2B19" w:rsidRPr="00E669C6" w:rsidRDefault="005C1C6B" w:rsidP="00E669C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кошти місцевого бюджету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556,0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(придбання спец</w:t>
      </w:r>
      <w:r w:rsidR="005B1B04" w:rsidRPr="00E669C6">
        <w:rPr>
          <w:rFonts w:ascii="Times New Roman" w:hAnsi="Times New Roman" w:cs="Times New Roman"/>
          <w:sz w:val="28"/>
          <w:szCs w:val="28"/>
          <w:lang w:val="uk-UA"/>
        </w:rPr>
        <w:t>іалізованого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автомобіля)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2B19" w:rsidRPr="00E669C6" w:rsidRDefault="005C1C6B" w:rsidP="00E669C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кошти місцевого бюджету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30,0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 (виготовлення проектно-кошторисної документації на реконструкцію водопроводу с.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>Долина)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0FF" w:rsidRPr="00E669C6" w:rsidRDefault="00BD10FF" w:rsidP="00E669C6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кошти місцевого бюджету по Програмі фінансова підтримка комунальних підприємств Решетилівської міської ради 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267,3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грн., (корегування Технологічної схеми розробки ділянки родовища питних підземних вод - 40,0 тис. грн.; корегування Проекту зон санітарної охорони родовища – 45,0 тис. грн..; оформлення правовстановлюючих документів на земельні ділянки, де розташовані свердловини водозабору родовища 11,2 тис. грн..; ремонт насосів – 48,4 тис. грн..; матеріали на </w:t>
      </w:r>
      <w:r w:rsidR="00487DF8" w:rsidRPr="00E669C6">
        <w:rPr>
          <w:rFonts w:ascii="Times New Roman" w:hAnsi="Times New Roman" w:cs="Times New Roman"/>
          <w:sz w:val="28"/>
          <w:szCs w:val="28"/>
          <w:lang w:val="uk-UA"/>
        </w:rPr>
        <w:t>заміну водопіднімального обладнання свердловини с.</w:t>
      </w:r>
      <w:r w:rsidR="00376FAC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="00487DF8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Глибока Балка – 46,3 тис. грн..; 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енергоносії – 76,4 тис. грн.</w:t>
      </w:r>
      <w:r w:rsidR="00487DF8" w:rsidRPr="00E669C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0FF" w:rsidRPr="00E669C6" w:rsidRDefault="00BD10FF" w:rsidP="00E669C6">
      <w:pPr>
        <w:pStyle w:val="a3"/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F4508" w:rsidRPr="00E669C6" w:rsidRDefault="00853AE5" w:rsidP="00E669C6">
      <w:pPr>
        <w:pStyle w:val="a3"/>
        <w:shd w:val="clear" w:color="auto" w:fill="FFFFFF"/>
        <w:spacing w:after="22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Дохід збільшено на загальну суму </w:t>
      </w:r>
      <w:r w:rsidR="00AB4B1F" w:rsidRPr="00E669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546,</w:t>
      </w:r>
      <w:r w:rsidR="00B02151" w:rsidRPr="00E669C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3D3" w:rsidRPr="00E669C6" w:rsidRDefault="00E669C6" w:rsidP="00E669C6">
      <w:pPr>
        <w:shd w:val="clear" w:color="auto" w:fill="FFFFFF"/>
        <w:spacing w:after="225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53AE5" w:rsidRPr="00E669C6">
        <w:rPr>
          <w:rFonts w:ascii="Times New Roman" w:hAnsi="Times New Roman" w:cs="Times New Roman"/>
          <w:b/>
          <w:sz w:val="28"/>
          <w:szCs w:val="28"/>
          <w:lang w:val="uk-UA"/>
        </w:rPr>
        <w:t>ядок 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E5"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Дохідна частина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плану від реалізації продукції (товарів, робіт, послуг) складає </w:t>
      </w:r>
      <w:r w:rsidR="00AB4B1F" w:rsidRPr="00E669C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6602B" w:rsidRPr="00E669C6">
        <w:rPr>
          <w:rFonts w:ascii="Times New Roman" w:hAnsi="Times New Roman" w:cs="Times New Roman"/>
          <w:b/>
          <w:sz w:val="28"/>
          <w:szCs w:val="28"/>
          <w:lang w:val="uk-UA"/>
        </w:rPr>
        <w:t>481,4</w:t>
      </w:r>
      <w:r w:rsidR="00853AE5" w:rsidRPr="00E66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5002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тис. грн., в т.ч. за рахунок бюджетних коштів </w:t>
      </w:r>
      <w:r w:rsidR="00865002" w:rsidRPr="00E669C6">
        <w:rPr>
          <w:rFonts w:ascii="Times New Roman" w:hAnsi="Times New Roman" w:cs="Times New Roman"/>
          <w:b/>
          <w:sz w:val="28"/>
          <w:szCs w:val="28"/>
          <w:lang w:val="uk-UA"/>
        </w:rPr>
        <w:t>3553,3</w:t>
      </w:r>
      <w:r w:rsidR="00865002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853AE5" w:rsidRPr="00E669C6" w:rsidRDefault="00853AE5" w:rsidP="00E669C6">
      <w:pPr>
        <w:shd w:val="clear" w:color="auto" w:fill="FFFFFF"/>
        <w:spacing w:after="225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рахунок збільшення дохідної частини по </w:t>
      </w:r>
      <w:r w:rsidR="00096625" w:rsidRPr="00E669C6">
        <w:rPr>
          <w:rFonts w:ascii="Times New Roman" w:hAnsi="Times New Roman" w:cs="Times New Roman"/>
          <w:b/>
          <w:sz w:val="28"/>
          <w:szCs w:val="28"/>
          <w:lang w:val="uk-UA"/>
        </w:rPr>
        <w:t>ряд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096625" w:rsidRPr="00E669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050 Чистий дохід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виручка) від реалізації продукції ( товарів, робіт, послуг) складає 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7956,0</w:t>
      </w:r>
      <w:r w:rsidR="00865002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 тис. грн.</w:t>
      </w:r>
    </w:p>
    <w:p w:rsidR="00865002" w:rsidRPr="00E669C6" w:rsidRDefault="00865002" w:rsidP="00E669C6">
      <w:pPr>
        <w:shd w:val="clear" w:color="auto" w:fill="FFFFFF"/>
        <w:spacing w:after="225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Рядок 060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9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Собівартість реалізованої продукції (товарів, робіт, послуг)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476,6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 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т.ч.: матеріальні затрати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1601,2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грн..,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амортизація </w:t>
      </w:r>
      <w:r w:rsidR="00B02151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167,6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62B19" w:rsidRPr="00E669C6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інші операційні витрати 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383,2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E669C6">
        <w:rPr>
          <w:rFonts w:ascii="Times New Roman" w:hAnsi="Times New Roman" w:cs="Times New Roman"/>
          <w:sz w:val="28"/>
          <w:szCs w:val="28"/>
        </w:rPr>
        <w:t> 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343D3" w:rsidRPr="00E669C6" w:rsidRDefault="002343D3" w:rsidP="00E669C6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93D" w:rsidRPr="00E669C6" w:rsidRDefault="00096625" w:rsidP="00E669C6">
      <w:pPr>
        <w:shd w:val="clear" w:color="auto" w:fill="FFFFFF"/>
        <w:spacing w:after="225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збільшення дохідної частини на суму </w:t>
      </w:r>
      <w:r w:rsidR="00487DF8" w:rsidRPr="00E669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62B19" w:rsidRPr="00E669C6">
        <w:rPr>
          <w:rFonts w:ascii="Times New Roman" w:hAnsi="Times New Roman" w:cs="Times New Roman"/>
          <w:b/>
          <w:sz w:val="28"/>
          <w:szCs w:val="28"/>
          <w:lang w:val="uk-UA"/>
        </w:rPr>
        <w:t>546,</w:t>
      </w:r>
      <w:r w:rsidR="00B02151" w:rsidRPr="00E669C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 w:rsidRPr="00E669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20A3E" w:rsidRPr="00E669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сума збитків по ф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>інансов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>их результатах</w:t>
      </w:r>
      <w:r w:rsidR="00853AE5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20A3E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операційної діяльності зменшена </w:t>
      </w:r>
      <w:r w:rsidR="00487DF8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87DF8" w:rsidRPr="00E669C6">
        <w:rPr>
          <w:rFonts w:ascii="Times New Roman" w:hAnsi="Times New Roman" w:cs="Times New Roman"/>
          <w:b/>
          <w:sz w:val="28"/>
          <w:szCs w:val="28"/>
          <w:lang w:val="uk-UA"/>
        </w:rPr>
        <w:t>3535,3</w:t>
      </w:r>
      <w:r w:rsidR="00487DF8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 до </w:t>
      </w:r>
      <w:r w:rsidR="00487DF8" w:rsidRPr="00E669C6">
        <w:rPr>
          <w:rFonts w:ascii="Times New Roman" w:hAnsi="Times New Roman" w:cs="Times New Roman"/>
          <w:b/>
          <w:sz w:val="28"/>
          <w:szCs w:val="28"/>
          <w:lang w:val="uk-UA"/>
        </w:rPr>
        <w:t>1256,8</w:t>
      </w:r>
      <w:r w:rsidR="00487DF8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002" w:rsidRPr="00E66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167B"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E669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20A3E" w:rsidRPr="00E669C6" w:rsidRDefault="00C20A3E" w:rsidP="00E669C6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43D3" w:rsidRPr="00E669C6" w:rsidRDefault="00AD2296" w:rsidP="00E669C6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        О.Ю.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9C6">
        <w:rPr>
          <w:rFonts w:ascii="Times New Roman" w:hAnsi="Times New Roman" w:cs="Times New Roman"/>
          <w:sz w:val="28"/>
          <w:szCs w:val="28"/>
          <w:lang w:val="uk-UA"/>
        </w:rPr>
        <w:t>Козубський</w:t>
      </w:r>
      <w:proofErr w:type="spellEnd"/>
    </w:p>
    <w:p w:rsidR="00AD2296" w:rsidRPr="00E669C6" w:rsidRDefault="005B1B04" w:rsidP="00E669C6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69C6">
        <w:rPr>
          <w:rFonts w:ascii="Times New Roman" w:hAnsi="Times New Roman" w:cs="Times New Roman"/>
          <w:sz w:val="28"/>
          <w:szCs w:val="28"/>
          <w:lang w:val="uk-UA"/>
        </w:rPr>
        <w:t>Провідний економіст                                                                 Т.О.</w:t>
      </w:r>
      <w:r w:rsidR="00E66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69C6">
        <w:rPr>
          <w:rFonts w:ascii="Times New Roman" w:hAnsi="Times New Roman" w:cs="Times New Roman"/>
          <w:sz w:val="28"/>
          <w:szCs w:val="28"/>
          <w:lang w:val="uk-UA"/>
        </w:rPr>
        <w:t>Пастощук</w:t>
      </w:r>
      <w:proofErr w:type="spellEnd"/>
    </w:p>
    <w:p w:rsidR="00AD2296" w:rsidRPr="00E669C6" w:rsidRDefault="00AD2296" w:rsidP="00E669C6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43D3" w:rsidRPr="00E669C6" w:rsidRDefault="002343D3" w:rsidP="00E669C6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43D3" w:rsidRPr="00E669C6" w:rsidSect="00E669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15E"/>
    <w:multiLevelType w:val="hybridMultilevel"/>
    <w:tmpl w:val="93522E94"/>
    <w:lvl w:ilvl="0" w:tplc="F9605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D2585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FF87A0F"/>
    <w:multiLevelType w:val="multilevel"/>
    <w:tmpl w:val="61D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91F7F9A"/>
    <w:multiLevelType w:val="hybridMultilevel"/>
    <w:tmpl w:val="87C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772F"/>
    <w:multiLevelType w:val="hybridMultilevel"/>
    <w:tmpl w:val="9B941264"/>
    <w:lvl w:ilvl="0" w:tplc="27BA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DE8"/>
    <w:rsid w:val="00002C47"/>
    <w:rsid w:val="000470EA"/>
    <w:rsid w:val="00055550"/>
    <w:rsid w:val="00074040"/>
    <w:rsid w:val="00082293"/>
    <w:rsid w:val="00096625"/>
    <w:rsid w:val="000C17B9"/>
    <w:rsid w:val="000C45AF"/>
    <w:rsid w:val="000D41BA"/>
    <w:rsid w:val="000E3807"/>
    <w:rsid w:val="000F0AAC"/>
    <w:rsid w:val="000F66A8"/>
    <w:rsid w:val="00100DD7"/>
    <w:rsid w:val="00101BAF"/>
    <w:rsid w:val="001027A3"/>
    <w:rsid w:val="001031B7"/>
    <w:rsid w:val="0011167B"/>
    <w:rsid w:val="00154B8C"/>
    <w:rsid w:val="0017386F"/>
    <w:rsid w:val="00175B24"/>
    <w:rsid w:val="001A6A9E"/>
    <w:rsid w:val="001C27A6"/>
    <w:rsid w:val="001D1CCA"/>
    <w:rsid w:val="001E09FA"/>
    <w:rsid w:val="001F1A1E"/>
    <w:rsid w:val="00201935"/>
    <w:rsid w:val="0022490E"/>
    <w:rsid w:val="00230C56"/>
    <w:rsid w:val="002343D3"/>
    <w:rsid w:val="00245A74"/>
    <w:rsid w:val="00250495"/>
    <w:rsid w:val="0025272F"/>
    <w:rsid w:val="0025393D"/>
    <w:rsid w:val="002652F8"/>
    <w:rsid w:val="00265EE9"/>
    <w:rsid w:val="00277E7D"/>
    <w:rsid w:val="0028681F"/>
    <w:rsid w:val="00287C11"/>
    <w:rsid w:val="00290066"/>
    <w:rsid w:val="002B0511"/>
    <w:rsid w:val="002B6E9E"/>
    <w:rsid w:val="002D6EEB"/>
    <w:rsid w:val="002F019E"/>
    <w:rsid w:val="002F3194"/>
    <w:rsid w:val="002F3234"/>
    <w:rsid w:val="00301F07"/>
    <w:rsid w:val="0030430F"/>
    <w:rsid w:val="00305395"/>
    <w:rsid w:val="003505DB"/>
    <w:rsid w:val="00371FE4"/>
    <w:rsid w:val="00376FAC"/>
    <w:rsid w:val="00390327"/>
    <w:rsid w:val="003918B2"/>
    <w:rsid w:val="00392923"/>
    <w:rsid w:val="003C3E9D"/>
    <w:rsid w:val="003C48A2"/>
    <w:rsid w:val="003E2493"/>
    <w:rsid w:val="003F2701"/>
    <w:rsid w:val="003F6147"/>
    <w:rsid w:val="00412B3E"/>
    <w:rsid w:val="00420CB8"/>
    <w:rsid w:val="00430C5B"/>
    <w:rsid w:val="004446CA"/>
    <w:rsid w:val="00446EBB"/>
    <w:rsid w:val="00476349"/>
    <w:rsid w:val="00477015"/>
    <w:rsid w:val="0048473D"/>
    <w:rsid w:val="00484743"/>
    <w:rsid w:val="00484F3F"/>
    <w:rsid w:val="00487DF8"/>
    <w:rsid w:val="00491452"/>
    <w:rsid w:val="00493ACB"/>
    <w:rsid w:val="004A2A34"/>
    <w:rsid w:val="004C32BE"/>
    <w:rsid w:val="004D6594"/>
    <w:rsid w:val="004E319B"/>
    <w:rsid w:val="00511F36"/>
    <w:rsid w:val="00515BDD"/>
    <w:rsid w:val="00524514"/>
    <w:rsid w:val="005435F5"/>
    <w:rsid w:val="0054513A"/>
    <w:rsid w:val="005619FD"/>
    <w:rsid w:val="00574142"/>
    <w:rsid w:val="00581819"/>
    <w:rsid w:val="00581CD9"/>
    <w:rsid w:val="00594D9D"/>
    <w:rsid w:val="005A1E8A"/>
    <w:rsid w:val="005A6FA4"/>
    <w:rsid w:val="005B00B1"/>
    <w:rsid w:val="005B1B04"/>
    <w:rsid w:val="005B2503"/>
    <w:rsid w:val="005C1C6B"/>
    <w:rsid w:val="005D4001"/>
    <w:rsid w:val="005F65D3"/>
    <w:rsid w:val="006025E8"/>
    <w:rsid w:val="00610936"/>
    <w:rsid w:val="00612D0C"/>
    <w:rsid w:val="006176DE"/>
    <w:rsid w:val="00625763"/>
    <w:rsid w:val="00625C7B"/>
    <w:rsid w:val="00630DE8"/>
    <w:rsid w:val="00633193"/>
    <w:rsid w:val="00647148"/>
    <w:rsid w:val="00647CC2"/>
    <w:rsid w:val="006512B8"/>
    <w:rsid w:val="00651A47"/>
    <w:rsid w:val="00652577"/>
    <w:rsid w:val="006551DD"/>
    <w:rsid w:val="00665BC9"/>
    <w:rsid w:val="00671503"/>
    <w:rsid w:val="006975E3"/>
    <w:rsid w:val="006B3263"/>
    <w:rsid w:val="006C13A1"/>
    <w:rsid w:val="006D68B6"/>
    <w:rsid w:val="006F2E97"/>
    <w:rsid w:val="00725E8D"/>
    <w:rsid w:val="007317A9"/>
    <w:rsid w:val="00731D9A"/>
    <w:rsid w:val="00746174"/>
    <w:rsid w:val="007553DF"/>
    <w:rsid w:val="00756CD3"/>
    <w:rsid w:val="00757733"/>
    <w:rsid w:val="0076333E"/>
    <w:rsid w:val="0078223D"/>
    <w:rsid w:val="00785EA7"/>
    <w:rsid w:val="0079468A"/>
    <w:rsid w:val="007A0752"/>
    <w:rsid w:val="007B1B0A"/>
    <w:rsid w:val="007B3A97"/>
    <w:rsid w:val="007C2384"/>
    <w:rsid w:val="007D01B4"/>
    <w:rsid w:val="007D7434"/>
    <w:rsid w:val="007E2F2E"/>
    <w:rsid w:val="00801383"/>
    <w:rsid w:val="0084397C"/>
    <w:rsid w:val="008472B6"/>
    <w:rsid w:val="00853AE5"/>
    <w:rsid w:val="00864BC3"/>
    <w:rsid w:val="00865002"/>
    <w:rsid w:val="008673A8"/>
    <w:rsid w:val="008921E8"/>
    <w:rsid w:val="0089609D"/>
    <w:rsid w:val="008963FF"/>
    <w:rsid w:val="008A3586"/>
    <w:rsid w:val="008B161F"/>
    <w:rsid w:val="008D06F8"/>
    <w:rsid w:val="008F354C"/>
    <w:rsid w:val="00903FD5"/>
    <w:rsid w:val="0091255B"/>
    <w:rsid w:val="00922571"/>
    <w:rsid w:val="00923D53"/>
    <w:rsid w:val="00931190"/>
    <w:rsid w:val="00935049"/>
    <w:rsid w:val="009418E9"/>
    <w:rsid w:val="0095640B"/>
    <w:rsid w:val="009655CE"/>
    <w:rsid w:val="009809A5"/>
    <w:rsid w:val="009851D4"/>
    <w:rsid w:val="00996BCF"/>
    <w:rsid w:val="009A066D"/>
    <w:rsid w:val="009A132F"/>
    <w:rsid w:val="009A4E49"/>
    <w:rsid w:val="009A6BBD"/>
    <w:rsid w:val="009B3EA8"/>
    <w:rsid w:val="009B72B2"/>
    <w:rsid w:val="009D5596"/>
    <w:rsid w:val="009D78E3"/>
    <w:rsid w:val="009E29A1"/>
    <w:rsid w:val="009E514A"/>
    <w:rsid w:val="009F13EC"/>
    <w:rsid w:val="009F2638"/>
    <w:rsid w:val="009F3B32"/>
    <w:rsid w:val="009F6006"/>
    <w:rsid w:val="009F61A2"/>
    <w:rsid w:val="00A01B6E"/>
    <w:rsid w:val="00A0679D"/>
    <w:rsid w:val="00A0711C"/>
    <w:rsid w:val="00A16ABD"/>
    <w:rsid w:val="00A36F7B"/>
    <w:rsid w:val="00A54A5E"/>
    <w:rsid w:val="00A735FF"/>
    <w:rsid w:val="00A7733B"/>
    <w:rsid w:val="00A804A2"/>
    <w:rsid w:val="00A86034"/>
    <w:rsid w:val="00A94079"/>
    <w:rsid w:val="00AA4FC2"/>
    <w:rsid w:val="00AB4B1F"/>
    <w:rsid w:val="00AB648D"/>
    <w:rsid w:val="00AC13A0"/>
    <w:rsid w:val="00AD2296"/>
    <w:rsid w:val="00AF4508"/>
    <w:rsid w:val="00AF7181"/>
    <w:rsid w:val="00B02151"/>
    <w:rsid w:val="00B10C0D"/>
    <w:rsid w:val="00B1146A"/>
    <w:rsid w:val="00B14714"/>
    <w:rsid w:val="00B14D7D"/>
    <w:rsid w:val="00B153DC"/>
    <w:rsid w:val="00B451DB"/>
    <w:rsid w:val="00B6602B"/>
    <w:rsid w:val="00B759C2"/>
    <w:rsid w:val="00B82DC5"/>
    <w:rsid w:val="00B85EFD"/>
    <w:rsid w:val="00B9309C"/>
    <w:rsid w:val="00BC2BD9"/>
    <w:rsid w:val="00BD05EA"/>
    <w:rsid w:val="00BD10FF"/>
    <w:rsid w:val="00BD137E"/>
    <w:rsid w:val="00BD28EA"/>
    <w:rsid w:val="00BD42C3"/>
    <w:rsid w:val="00BE0F23"/>
    <w:rsid w:val="00BE246F"/>
    <w:rsid w:val="00BF761B"/>
    <w:rsid w:val="00C03683"/>
    <w:rsid w:val="00C149DD"/>
    <w:rsid w:val="00C20A3E"/>
    <w:rsid w:val="00C33CCB"/>
    <w:rsid w:val="00C401EC"/>
    <w:rsid w:val="00C424D4"/>
    <w:rsid w:val="00C55FED"/>
    <w:rsid w:val="00C6273F"/>
    <w:rsid w:val="00C64F33"/>
    <w:rsid w:val="00C67B4A"/>
    <w:rsid w:val="00C71002"/>
    <w:rsid w:val="00C85BD6"/>
    <w:rsid w:val="00C95C10"/>
    <w:rsid w:val="00CB46DC"/>
    <w:rsid w:val="00CC1FF9"/>
    <w:rsid w:val="00CC515B"/>
    <w:rsid w:val="00CD0AD3"/>
    <w:rsid w:val="00CD380C"/>
    <w:rsid w:val="00CE6ECD"/>
    <w:rsid w:val="00CF15DF"/>
    <w:rsid w:val="00D04219"/>
    <w:rsid w:val="00D11DA7"/>
    <w:rsid w:val="00D22FC3"/>
    <w:rsid w:val="00D3007A"/>
    <w:rsid w:val="00D3391F"/>
    <w:rsid w:val="00D43B0F"/>
    <w:rsid w:val="00D44710"/>
    <w:rsid w:val="00D51882"/>
    <w:rsid w:val="00D60F8A"/>
    <w:rsid w:val="00D62B19"/>
    <w:rsid w:val="00D6481F"/>
    <w:rsid w:val="00D738F5"/>
    <w:rsid w:val="00D81B19"/>
    <w:rsid w:val="00DB13CF"/>
    <w:rsid w:val="00DB2980"/>
    <w:rsid w:val="00DB2ADB"/>
    <w:rsid w:val="00DB6D7A"/>
    <w:rsid w:val="00DB7A01"/>
    <w:rsid w:val="00DC5FF1"/>
    <w:rsid w:val="00DC6D13"/>
    <w:rsid w:val="00DD0BBD"/>
    <w:rsid w:val="00DD2B5C"/>
    <w:rsid w:val="00DD5C89"/>
    <w:rsid w:val="00DE03E0"/>
    <w:rsid w:val="00DE401E"/>
    <w:rsid w:val="00DE7E83"/>
    <w:rsid w:val="00DF1D48"/>
    <w:rsid w:val="00DF4853"/>
    <w:rsid w:val="00DF48C1"/>
    <w:rsid w:val="00E0202A"/>
    <w:rsid w:val="00E11584"/>
    <w:rsid w:val="00E2269B"/>
    <w:rsid w:val="00E24C1E"/>
    <w:rsid w:val="00E273A3"/>
    <w:rsid w:val="00E34C93"/>
    <w:rsid w:val="00E37EDB"/>
    <w:rsid w:val="00E4789A"/>
    <w:rsid w:val="00E50B23"/>
    <w:rsid w:val="00E517AE"/>
    <w:rsid w:val="00E54E9F"/>
    <w:rsid w:val="00E57423"/>
    <w:rsid w:val="00E6327F"/>
    <w:rsid w:val="00E6458A"/>
    <w:rsid w:val="00E6485E"/>
    <w:rsid w:val="00E669C6"/>
    <w:rsid w:val="00E94051"/>
    <w:rsid w:val="00E94659"/>
    <w:rsid w:val="00E9536A"/>
    <w:rsid w:val="00EA2504"/>
    <w:rsid w:val="00EB49B6"/>
    <w:rsid w:val="00EC4D1E"/>
    <w:rsid w:val="00EC5C86"/>
    <w:rsid w:val="00EC71C4"/>
    <w:rsid w:val="00ED6909"/>
    <w:rsid w:val="00EF6B74"/>
    <w:rsid w:val="00F076FE"/>
    <w:rsid w:val="00F07780"/>
    <w:rsid w:val="00F256F2"/>
    <w:rsid w:val="00F30EAD"/>
    <w:rsid w:val="00F461B9"/>
    <w:rsid w:val="00F46A52"/>
    <w:rsid w:val="00F53C1D"/>
    <w:rsid w:val="00F5790E"/>
    <w:rsid w:val="00F57A9E"/>
    <w:rsid w:val="00F61352"/>
    <w:rsid w:val="00F626B0"/>
    <w:rsid w:val="00F64A17"/>
    <w:rsid w:val="00F86207"/>
    <w:rsid w:val="00FA4218"/>
    <w:rsid w:val="00FB1772"/>
    <w:rsid w:val="00FC2C4E"/>
    <w:rsid w:val="00FD5B5A"/>
    <w:rsid w:val="00FE339D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5"/>
  </w:style>
  <w:style w:type="paragraph" w:styleId="1">
    <w:name w:val="heading 1"/>
    <w:basedOn w:val="a"/>
    <w:link w:val="10"/>
    <w:uiPriority w:val="9"/>
    <w:qFormat/>
    <w:rsid w:val="0063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EA64-EA31-4FD5-A962-C3F04AD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Юля</cp:lastModifiedBy>
  <cp:revision>156</cp:revision>
  <cp:lastPrinted>2022-02-14T13:30:00Z</cp:lastPrinted>
  <dcterms:created xsi:type="dcterms:W3CDTF">2019-01-21T07:07:00Z</dcterms:created>
  <dcterms:modified xsi:type="dcterms:W3CDTF">2022-02-17T14:00:00Z</dcterms:modified>
</cp:coreProperties>
</file>