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24765</wp:posOffset>
            </wp:positionV>
            <wp:extent cx="419735" cy="60071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44" t="-2791" r="-3944" b="-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bidi="ar-SA"/>
        </w:rPr>
        <w:t>РЕШЕТИЛІВСЬКА МІСЬКА РАДА</w:t>
      </w:r>
    </w:p>
    <w:p>
      <w:pPr>
        <w:pStyle w:val="Standard"/>
        <w:ind w:firstLine="709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bidi="ar-SA"/>
        </w:rPr>
        <w:t>ПОЛТАВСЬКОЇ ОБЛАСТІ</w:t>
      </w:r>
    </w:p>
    <w:p>
      <w:pPr>
        <w:pStyle w:val="Standard"/>
        <w:ind w:firstLine="709"/>
        <w:jc w:val="center"/>
        <w:rPr/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shd w:fill="FFFFFF" w:val="clear"/>
          <w:lang w:bidi="ar-SA"/>
        </w:rPr>
        <w:t>(двадцята позачергова сесія восьмого скликання)</w:t>
      </w:r>
    </w:p>
    <w:p>
      <w:pPr>
        <w:pStyle w:val="Standard"/>
        <w:ind w:firstLine="709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bidi="ar-SA"/>
        </w:rPr>
      </w:r>
    </w:p>
    <w:p>
      <w:pPr>
        <w:pStyle w:val="Standard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bidi="ar-SA"/>
        </w:rPr>
        <w:t>РІШЕННЯ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bidi="ar-SA"/>
        </w:rPr>
      </w:r>
    </w:p>
    <w:p>
      <w:pPr>
        <w:pStyle w:val="Standard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bidi="ar-SA"/>
        </w:rPr>
        <w:t xml:space="preserve">12 квітня 2022 року                                                                          №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val="en-US" w:bidi="ar-SA"/>
        </w:rPr>
        <w:t>1020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bidi="ar-SA"/>
        </w:rPr>
        <w:t>-20-VІІ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val="en-US" w:bidi="ar-SA"/>
        </w:rPr>
        <w:t>I</w:t>
      </w:r>
    </w:p>
    <w:p>
      <w:pPr>
        <w:pStyle w:val="Standard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Про розгляд звернення </w:t>
      </w:r>
    </w:p>
    <w:p>
      <w:pPr>
        <w:pStyle w:val="Standard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комунального підприємства </w:t>
      </w:r>
    </w:p>
    <w:p>
      <w:pPr>
        <w:pStyle w:val="Standard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,,Ефект” Решетилівської міської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ради Полтавської області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ar-SA"/>
        </w:rPr>
      </w:r>
    </w:p>
    <w:p>
      <w:pPr>
        <w:pStyle w:val="Standard"/>
        <w:shd w:val="clear" w:color="auto" w:fill="FFFFFF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ar-SA"/>
        </w:rPr>
        <w:t xml:space="preserve">Керуючись статтями 25, 60 Закону України 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 w:bidi="ar-SA"/>
        </w:rPr>
        <w:t>„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ar-SA"/>
        </w:rPr>
        <w:t>Про місцеве самоврядування в Україні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 w:bidi="ar-SA"/>
        </w:rPr>
        <w:t>”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ar-SA"/>
        </w:rPr>
        <w:t>, розглянувши лист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комунального підприємства ,,Ефект” Решетилівської міської ради Полтавської області від 11.02.2022 № 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ar-SA"/>
        </w:rPr>
        <w:t>, враховуючи висновки та рекомендації п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остійної комісії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8"/>
          <w:szCs w:val="28"/>
          <w:shd w:fill="FFFFFF" w:val="clear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ar-SA"/>
        </w:rPr>
        <w:t xml:space="preserve">Решетилівська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міська рада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 w:bidi="ar-SA"/>
        </w:rPr>
        <w:t>ВИРІШИЛА: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ru-RU"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ru-RU" w:eastAsia="ru-RU" w:bidi="ar-SA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eastAsia="ru-RU" w:bidi="ar-SA"/>
        </w:rPr>
        <w:t xml:space="preserve">Надати пільгу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eastAsia="ru-RU" w:bidi="ar-SA"/>
        </w:rPr>
        <w:t>комунальному підприємству ,,Ефект” Решетилівської міської ради Полтавської області, звільнивши від перерахування 50 %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отриманих коштів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shd w:fill="auto" w:val="clear"/>
          <w:lang w:eastAsia="ru-RU" w:bidi="ar-SA"/>
        </w:rPr>
        <w:t xml:space="preserve"> від оренди нерухомого майна, що перебуває на балансі підприємства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до загального фонду міського бюджету.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ru-RU"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ru-RU" w:eastAsia="ru-RU" w:bidi="ar-SA"/>
        </w:rPr>
      </w:r>
    </w:p>
    <w:p>
      <w:pPr>
        <w:pStyle w:val="Standard"/>
        <w:shd w:val="clear" w:color="auto" w:fill="FFFFFF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shd w:val="clear" w:color="auto" w:fill="FFFFFF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shd w:val="clear" w:color="auto" w:fill="FFFFFF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shd w:val="clear" w:color="auto" w:fill="FFFFFF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Міський голова                                                                               О.А. Дядюнова</w:t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WW8NumSt2z0" w:customStyle="1">
    <w:name w:val="WW8NumSt2z0"/>
    <w:qFormat/>
    <w:rPr>
      <w:rFonts w:ascii="Symbol" w:hAnsi="Symbol" w:eastAsia="Symbol" w:cs="Symbol"/>
      <w:sz w:val="22"/>
      <w:szCs w:val="22"/>
    </w:rPr>
  </w:style>
  <w:style w:type="character" w:styleId="WW8Num5z0" w:customStyle="1">
    <w:name w:val="WW8Num5z0"/>
    <w:qFormat/>
    <w:rPr>
      <w:rFonts w:ascii="Symbol" w:hAnsi="Symbol" w:eastAsia="Symbol" w:cs="Symbol"/>
      <w:sz w:val="22"/>
      <w:szCs w:val="22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eastAsia="Symbol" w:cs="Symbol"/>
      <w:sz w:val="22"/>
      <w:szCs w:val="22"/>
    </w:rPr>
  </w:style>
  <w:style w:type="character" w:styleId="WW8Num6z1" w:customStyle="1">
    <w:name w:val="WW8Num6z1"/>
    <w:qFormat/>
    <w:rPr>
      <w:rFonts w:ascii="Courier New" w:hAnsi="Courier New" w:eastAsia="Courier New" w:cs="Courier New"/>
    </w:rPr>
  </w:style>
  <w:style w:type="character" w:styleId="WW8Num6z2" w:customStyle="1">
    <w:name w:val="WW8Num6z2"/>
    <w:qFormat/>
    <w:rPr>
      <w:rFonts w:ascii="Wingdings" w:hAnsi="Wingdings" w:eastAsia="Wingdings" w:cs="Wingdings"/>
    </w:rPr>
  </w:style>
  <w:style w:type="character" w:styleId="WW8NumSt3z0" w:customStyle="1">
    <w:name w:val="WW8NumSt3z0"/>
    <w:qFormat/>
    <w:rPr>
      <w:rFonts w:ascii="Symbol" w:hAnsi="Symbol" w:eastAsia="Symbol" w:cs="Symbol"/>
      <w:sz w:val="22"/>
      <w:szCs w:val="22"/>
    </w:rPr>
  </w:style>
  <w:style w:type="character" w:styleId="WW8NumSt3z1" w:customStyle="1">
    <w:name w:val="WW8NumSt3z1"/>
    <w:qFormat/>
    <w:rPr>
      <w:rFonts w:ascii="Courier New" w:hAnsi="Courier New" w:eastAsia="Courier New" w:cs="Courier New"/>
    </w:rPr>
  </w:style>
  <w:style w:type="character" w:styleId="WW8NumSt3z2" w:customStyle="1">
    <w:name w:val="WW8NumSt3z2"/>
    <w:qFormat/>
    <w:rPr>
      <w:rFonts w:ascii="Wingdings" w:hAnsi="Wingdings" w:eastAsia="Wingdings" w:cs="Wingdings"/>
    </w:rPr>
  </w:style>
  <w:style w:type="character" w:styleId="Style14" w:customStyle="1">
    <w:name w:val="Текст выноски Знак"/>
    <w:basedOn w:val="DefaultParagraphFont"/>
    <w:qFormat/>
    <w:rPr>
      <w:rFonts w:ascii="Segoe UI" w:hAnsi="Segoe UI" w:eastAsia="Segoe UI" w:cs="Mangal"/>
      <w:sz w:val="18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1" w:customStyle="1">
    <w:name w:val="Заголовок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11" w:customStyle="1">
    <w:name w:val="Указатель1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BalloonText">
    <w:name w:val="Balloon Text"/>
    <w:basedOn w:val="Normal"/>
    <w:qFormat/>
    <w:pPr/>
    <w:rPr>
      <w:rFonts w:ascii="Segoe UI" w:hAnsi="Segoe UI" w:eastAsia="Segoe UI" w:cs="Mangal"/>
      <w:sz w:val="18"/>
      <w:szCs w:val="16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Application>LibreOffice/6.3.1.2$Windows_X86_64 LibreOffice_project/b79626edf0065ac373bd1df5c28bd630b4424273</Application>
  <Pages>1</Pages>
  <Words>111</Words>
  <Characters>846</Characters>
  <CharactersWithSpaces>1099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2020-10-26T10:58:00Z</dcterms:created>
  <dc:creator>Зал засідань Сесії</dc:creator>
  <dc:description/>
  <dc:language>uk-UA</dc:language>
  <cp:lastModifiedBy/>
  <cp:lastPrinted>2022-02-16T08:54:00Z</cp:lastPrinted>
  <dcterms:modified xsi:type="dcterms:W3CDTF">2022-04-13T10:10:10Z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