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24765</wp:posOffset>
            </wp:positionV>
            <wp:extent cx="419735" cy="60071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44" t="-2791" r="-3944" b="-2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jc w:val="center"/>
        <w:rPr>
          <w:rFonts w:ascii="Times New Roman" w:hAnsi="Times New Roman" w:eastAsia="Calibri" w:cs="Times New Roman"/>
          <w:b/>
          <w:b/>
          <w:color w:val="000000"/>
          <w:sz w:val="28"/>
          <w:szCs w:val="28"/>
          <w:lang w:bidi="ar-SA"/>
        </w:rPr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  <w:lang w:bidi="ar-SA"/>
        </w:rPr>
        <w:t>РЕШЕТИЛІВСЬКА МІСЬКА РАДА</w:t>
      </w:r>
    </w:p>
    <w:p>
      <w:pPr>
        <w:pStyle w:val="Standard"/>
        <w:ind w:firstLine="709"/>
        <w:jc w:val="center"/>
        <w:rPr>
          <w:rFonts w:ascii="Times New Roman" w:hAnsi="Times New Roman" w:eastAsia="Calibri" w:cs="Times New Roman"/>
          <w:b/>
          <w:b/>
          <w:color w:val="000000"/>
          <w:sz w:val="28"/>
          <w:szCs w:val="28"/>
          <w:lang w:bidi="ar-SA"/>
        </w:rPr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  <w:lang w:bidi="ar-SA"/>
        </w:rPr>
        <w:t>ПОЛТАВСЬКОЇ ОБЛАСТІ</w:t>
      </w:r>
    </w:p>
    <w:p>
      <w:pPr>
        <w:pStyle w:val="Standard"/>
        <w:ind w:firstLine="709"/>
        <w:jc w:val="center"/>
        <w:rPr/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  <w:shd w:fill="FFFFFF" w:val="clear"/>
          <w:lang w:bidi="ar-SA"/>
        </w:rPr>
        <w:t>(двадцята позачергова сесія восьмого скликання)</w:t>
      </w:r>
    </w:p>
    <w:p>
      <w:pPr>
        <w:pStyle w:val="Standard"/>
        <w:ind w:firstLine="709"/>
        <w:jc w:val="center"/>
        <w:rPr>
          <w:rFonts w:ascii="Times New Roman" w:hAnsi="Times New Roman" w:eastAsia="Calibri" w:cs="Times New Roman"/>
          <w:b/>
          <w:b/>
          <w:color w:val="000000"/>
          <w:sz w:val="28"/>
          <w:szCs w:val="28"/>
          <w:lang w:bidi="ar-SA"/>
        </w:rPr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  <w:lang w:bidi="ar-SA"/>
        </w:rPr>
      </w:r>
    </w:p>
    <w:p>
      <w:pPr>
        <w:pStyle w:val="Standard"/>
        <w:jc w:val="center"/>
        <w:rPr>
          <w:rFonts w:ascii="Times New Roman" w:hAnsi="Times New Roman" w:eastAsia="Calibri" w:cs="Times New Roman"/>
          <w:b/>
          <w:b/>
          <w:color w:val="000000"/>
          <w:sz w:val="28"/>
          <w:szCs w:val="28"/>
          <w:lang w:bidi="ar-SA"/>
        </w:rPr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  <w:lang w:bidi="ar-SA"/>
        </w:rPr>
        <w:t xml:space="preserve">  </w:t>
      </w:r>
      <w:r>
        <w:rPr>
          <w:rFonts w:eastAsia="Calibri" w:cs="Times New Roman" w:ascii="Times New Roman" w:hAnsi="Times New Roman"/>
          <w:b/>
          <w:color w:val="000000"/>
          <w:sz w:val="28"/>
          <w:szCs w:val="28"/>
          <w:lang w:bidi="ar-SA"/>
        </w:rPr>
        <w:t>РІШЕННЯ</w:t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bidi="ar-S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bidi="ar-SA"/>
        </w:rPr>
      </w:r>
    </w:p>
    <w:p>
      <w:pPr>
        <w:pStyle w:val="Standard"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  <w:shd w:fill="FFFFFF" w:val="clear"/>
          <w:lang w:bidi="ar-SA"/>
        </w:rPr>
        <w:t>12 квітня 2022 року                                                                          №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FFFFFF" w:val="clear"/>
          <w:lang w:val="en-US" w:bidi="ar-SA"/>
        </w:rPr>
        <w:t>1021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FFFFFF" w:val="clear"/>
          <w:lang w:bidi="ar-SA"/>
        </w:rPr>
        <w:t xml:space="preserve"> -20-VІІ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FFFFFF" w:val="clear"/>
          <w:lang w:val="en-US" w:bidi="ar-SA"/>
        </w:rPr>
        <w:t>I</w:t>
      </w:r>
    </w:p>
    <w:p>
      <w:pPr>
        <w:pStyle w:val="Standard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Про розгляд звернення </w:t>
      </w:r>
    </w:p>
    <w:p>
      <w:pPr>
        <w:pStyle w:val="Standard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Решетилівської районної </w:t>
      </w:r>
    </w:p>
    <w:p>
      <w:pPr>
        <w:pStyle w:val="Standard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організації профспілки </w:t>
      </w:r>
    </w:p>
    <w:p>
      <w:pPr>
        <w:pStyle w:val="Standard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працівників агропромислового 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комплексу </w:t>
      </w:r>
    </w:p>
    <w:p>
      <w:pPr>
        <w:pStyle w:val="Standard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 w:bidi="ar-SA"/>
        </w:rPr>
      </w:r>
    </w:p>
    <w:p>
      <w:pPr>
        <w:pStyle w:val="Standard"/>
        <w:shd w:val="clear" w:color="auto" w:fill="FFFFFF"/>
        <w:ind w:firstLine="737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 w:bidi="ar-SA"/>
        </w:rPr>
        <w:t xml:space="preserve">Керуючись статтями 25, 60 Закону України </w:t>
      </w:r>
      <w:r>
        <w:rPr>
          <w:rStyle w:val="Strong"/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eastAsia="ru-RU" w:bidi="ar-SA"/>
        </w:rPr>
        <w:t>„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 w:bidi="ar-SA"/>
        </w:rPr>
        <w:t>Про місцеве самоврядування в Україні</w:t>
      </w:r>
      <w:r>
        <w:rPr>
          <w:rStyle w:val="Strong"/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eastAsia="ru-RU" w:bidi="ar-SA"/>
        </w:rPr>
        <w:t>”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 w:bidi="ar-SA"/>
        </w:rPr>
        <w:t xml:space="preserve">, розглянувши лист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>Решетилівської районної організації профспілки працівників агропромислового комплексу від 14.02.2022 № 10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 w:bidi="ar-SA"/>
        </w:rPr>
        <w:t>, враховуючи висновки та рекомендації п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>остійної комісії</w:t>
      </w:r>
      <w:r>
        <w:rPr>
          <w:rStyle w:val="Strong"/>
          <w:rFonts w:cs="Times New Roman" w:ascii="Times New Roman" w:hAnsi="Times New Roman"/>
          <w:b w:val="false"/>
          <w:color w:val="000000" w:themeColor="text1"/>
          <w:sz w:val="28"/>
          <w:szCs w:val="28"/>
          <w:shd w:fill="FFFFFF" w:val="clear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,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 w:bidi="ar-SA"/>
        </w:rPr>
        <w:t xml:space="preserve">Решетилівська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ar-SA"/>
        </w:rPr>
        <w:t>міська рада</w:t>
      </w:r>
    </w:p>
    <w:p>
      <w:pPr>
        <w:pStyle w:val="Standard"/>
        <w:shd w:val="clear" w:color="auto" w:fill="FFFFFF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 w:bidi="ar-SA"/>
        </w:rPr>
        <w:t>ВИРІШИЛА:</w:t>
      </w:r>
    </w:p>
    <w:p>
      <w:pPr>
        <w:pStyle w:val="Standard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ar-SA"/>
        </w:rPr>
      </w:r>
    </w:p>
    <w:p>
      <w:pPr>
        <w:pStyle w:val="Standard"/>
        <w:shd w:val="clear" w:color="auto" w:fill="FFFFFF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ar-SA"/>
        </w:rPr>
        <w:tab/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eastAsia="ru-RU" w:bidi="ar-SA"/>
        </w:rPr>
        <w:t>Надати пільгу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 Решетилівській районній організації профспілки працівників агропромислового комплексу, встановивши вартість орендної плати в розмірі 1 гривня в рік за оренду нежитлового приміщення, розташованого за адресою: вул. Старокиївська, 6, м. Решетилівка, Полтавський район, Полтавська область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</w:p>
    <w:p>
      <w:pPr>
        <w:pStyle w:val="Standard"/>
        <w:shd w:val="clear" w:color="auto" w:fill="FFFFFF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eastAsia="ru-RU" w:bidi="ar-SA"/>
        </w:rPr>
      </w:r>
    </w:p>
    <w:p>
      <w:pPr>
        <w:pStyle w:val="Standard"/>
        <w:shd w:val="clear" w:color="auto" w:fill="FFFFFF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eastAsia="ru-RU" w:bidi="ar-SA"/>
        </w:rPr>
      </w:r>
    </w:p>
    <w:p>
      <w:pPr>
        <w:pStyle w:val="Standard"/>
        <w:shd w:val="clear" w:color="auto" w:fill="FFFFFF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eastAsia="ru-RU" w:bidi="ar-SA"/>
        </w:rPr>
      </w:r>
    </w:p>
    <w:p>
      <w:pPr>
        <w:pStyle w:val="Standard"/>
        <w:shd w:val="clear" w:color="auto" w:fill="FFFFFF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eastAsia="ru-RU" w:bidi="ar-SA"/>
        </w:rPr>
      </w:r>
    </w:p>
    <w:p>
      <w:pPr>
        <w:pStyle w:val="Standard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ar-SA"/>
        </w:rPr>
        <w:t xml:space="preserve"> 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ar-SA"/>
        </w:rPr>
        <w:t>Міський голова                                                                               О.А. Дядюнова</w:t>
      </w:r>
    </w:p>
    <w:p>
      <w:pPr>
        <w:pStyle w:val="Standard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Standard"/>
        <w:shd w:val="clear" w:color="auto" w:fill="FFFFFF"/>
        <w:ind w:firstLine="5613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ar-SA"/>
        </w:rPr>
      </w:r>
    </w:p>
    <w:p>
      <w:pPr>
        <w:pStyle w:val="Standard"/>
        <w:shd w:val="clear" w:color="auto" w:fill="FFFFFF"/>
        <w:ind w:firstLine="5613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ar-SA"/>
        </w:rPr>
      </w:r>
    </w:p>
    <w:p>
      <w:pPr>
        <w:pStyle w:val="Standard"/>
        <w:shd w:val="clear" w:color="auto" w:fill="FFFFFF"/>
        <w:ind w:firstLine="5613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ar-SA"/>
        </w:rPr>
      </w:r>
    </w:p>
    <w:p>
      <w:pPr>
        <w:pStyle w:val="Standard"/>
        <w:shd w:val="clear" w:color="auto" w:fill="FFFFFF"/>
        <w:ind w:firstLine="5613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ar-SA"/>
        </w:rPr>
      </w:r>
    </w:p>
    <w:p>
      <w:pPr>
        <w:pStyle w:val="Standard"/>
        <w:shd w:val="clear" w:color="auto" w:fill="FFFFFF"/>
        <w:ind w:firstLine="5613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ar-SA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sectPr>
      <w:type w:val="nextPage"/>
      <w:pgSz w:w="11906" w:h="16838"/>
      <w:pgMar w:left="1701" w:right="567" w:header="0" w:top="426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qFormat/>
    <w:rPr/>
  </w:style>
  <w:style w:type="character" w:styleId="Internetlink" w:customStyle="1">
    <w:name w:val="Internet link"/>
    <w:qFormat/>
    <w:rPr>
      <w:color w:val="0000FF"/>
      <w:u w:val="single"/>
    </w:rPr>
  </w:style>
  <w:style w:type="character" w:styleId="WW8NumSt2z0" w:customStyle="1">
    <w:name w:val="WW8NumSt2z0"/>
    <w:qFormat/>
    <w:rPr>
      <w:rFonts w:ascii="Symbol" w:hAnsi="Symbol" w:eastAsia="Symbol" w:cs="Symbol"/>
      <w:sz w:val="22"/>
      <w:szCs w:val="22"/>
    </w:rPr>
  </w:style>
  <w:style w:type="character" w:styleId="WW8Num5z0" w:customStyle="1">
    <w:name w:val="WW8Num5z0"/>
    <w:qFormat/>
    <w:rPr>
      <w:rFonts w:ascii="Symbol" w:hAnsi="Symbol" w:eastAsia="Symbol" w:cs="Symbol"/>
      <w:sz w:val="22"/>
      <w:szCs w:val="22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Symbol" w:hAnsi="Symbol" w:eastAsia="Symbol" w:cs="Symbol"/>
      <w:sz w:val="22"/>
      <w:szCs w:val="22"/>
    </w:rPr>
  </w:style>
  <w:style w:type="character" w:styleId="WW8Num6z1" w:customStyle="1">
    <w:name w:val="WW8Num6z1"/>
    <w:qFormat/>
    <w:rPr>
      <w:rFonts w:ascii="Courier New" w:hAnsi="Courier New" w:eastAsia="Courier New" w:cs="Courier New"/>
    </w:rPr>
  </w:style>
  <w:style w:type="character" w:styleId="WW8Num6z2" w:customStyle="1">
    <w:name w:val="WW8Num6z2"/>
    <w:qFormat/>
    <w:rPr>
      <w:rFonts w:ascii="Wingdings" w:hAnsi="Wingdings" w:eastAsia="Wingdings" w:cs="Wingdings"/>
    </w:rPr>
  </w:style>
  <w:style w:type="character" w:styleId="WW8NumSt3z0" w:customStyle="1">
    <w:name w:val="WW8NumSt3z0"/>
    <w:qFormat/>
    <w:rPr>
      <w:rFonts w:ascii="Symbol" w:hAnsi="Symbol" w:eastAsia="Symbol" w:cs="Symbol"/>
      <w:sz w:val="22"/>
      <w:szCs w:val="22"/>
    </w:rPr>
  </w:style>
  <w:style w:type="character" w:styleId="WW8NumSt3z1" w:customStyle="1">
    <w:name w:val="WW8NumSt3z1"/>
    <w:qFormat/>
    <w:rPr>
      <w:rFonts w:ascii="Courier New" w:hAnsi="Courier New" w:eastAsia="Courier New" w:cs="Courier New"/>
    </w:rPr>
  </w:style>
  <w:style w:type="character" w:styleId="WW8NumSt3z2" w:customStyle="1">
    <w:name w:val="WW8NumSt3z2"/>
    <w:qFormat/>
    <w:rPr>
      <w:rFonts w:ascii="Wingdings" w:hAnsi="Wingdings" w:eastAsia="Wingdings" w:cs="Wingdings"/>
    </w:rPr>
  </w:style>
  <w:style w:type="character" w:styleId="Style14" w:customStyle="1">
    <w:name w:val="Текст выноски Знак"/>
    <w:basedOn w:val="DefaultParagraphFont"/>
    <w:qFormat/>
    <w:rPr>
      <w:rFonts w:ascii="Segoe UI" w:hAnsi="Segoe UI" w:eastAsia="Segoe UI" w:cs="Mangal"/>
      <w:sz w:val="18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Textbody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1" w:customStyle="1">
    <w:name w:val="Заголовок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11" w:customStyle="1">
    <w:name w:val="Указатель1"/>
    <w:basedOn w:val="Standard"/>
    <w:qFormat/>
    <w:pPr>
      <w:suppressLineNumbers/>
    </w:pPr>
    <w:rPr/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BalloonText">
    <w:name w:val="Balloon Text"/>
    <w:basedOn w:val="Normal"/>
    <w:qFormat/>
    <w:pPr/>
    <w:rPr>
      <w:rFonts w:ascii="Segoe UI" w:hAnsi="Segoe UI" w:eastAsia="Segoe UI" w:cs="Mangal"/>
      <w:sz w:val="18"/>
      <w:szCs w:val="16"/>
    </w:rPr>
  </w:style>
  <w:style w:type="paragraph" w:styleId="Style21" w:customStyle="1">
    <w:name w:val="Содержимое таблицы"/>
    <w:basedOn w:val="Standard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Application>LibreOffice/6.3.1.2$Windows_X86_64 LibreOffice_project/b79626edf0065ac373bd1df5c28bd630b4424273</Application>
  <Pages>1</Pages>
  <Words>113</Words>
  <Characters>898</Characters>
  <CharactersWithSpaces>1159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2020-10-26T10:58:00Z</dcterms:created>
  <dc:creator>Зал засідань Сесії</dc:creator>
  <dc:description/>
  <dc:language>uk-UA</dc:language>
  <cp:lastModifiedBy/>
  <cp:lastPrinted>2022-02-16T08:53:00Z</cp:lastPrinted>
  <dcterms:modified xsi:type="dcterms:W3CDTF">2022-04-13T09:56:09Z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