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F2" w:rsidRDefault="000C04BF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val="uk-UA"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2843640</wp:posOffset>
            </wp:positionH>
            <wp:positionV relativeFrom="paragraph">
              <wp:posOffset>-589320</wp:posOffset>
            </wp:positionV>
            <wp:extent cx="428760" cy="609480"/>
            <wp:effectExtent l="0" t="0" r="9390" b="12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1890" t="-1337" r="-1890" b="-1337"/>
                    <a:stretch>
                      <a:fillRect/>
                    </a:stretch>
                  </pic:blipFill>
                  <pic:spPr>
                    <a:xfrm>
                      <a:off x="0" y="0"/>
                      <a:ext cx="428760" cy="60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 w:rsidR="00B679F2" w:rsidRDefault="000C04BF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ПОЛТАВСЬКОЇ ОБЛАСТІ</w:t>
      </w:r>
    </w:p>
    <w:p w:rsidR="00B679F2" w:rsidRDefault="00B679F2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679F2" w:rsidRDefault="000C04BF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B679F2" w:rsidRDefault="00B679F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</w:p>
    <w:p w:rsidR="00B679F2" w:rsidRDefault="000C04BF">
      <w:pPr>
        <w:pStyle w:val="Standard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 квітня 2022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71</w:t>
      </w:r>
    </w:p>
    <w:p w:rsidR="00B679F2" w:rsidRDefault="00B679F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9F2" w:rsidRPr="00F528AC" w:rsidRDefault="000C04BF">
      <w:pPr>
        <w:pStyle w:val="Standard"/>
        <w:jc w:val="both"/>
        <w:rPr>
          <w:rFonts w:ascii="Times New Roman" w:hAnsi="Times New Roman"/>
          <w:lang w:val="ru-RU"/>
        </w:rPr>
      </w:pPr>
      <w:r w:rsidRPr="00F528AC">
        <w:rPr>
          <w:rFonts w:ascii="Times New Roman" w:hAnsi="Times New Roman"/>
          <w:sz w:val="28"/>
          <w:szCs w:val="28"/>
          <w:lang w:val="ru-RU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внесення змін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до</w:t>
      </w:r>
      <w:proofErr w:type="gramEnd"/>
      <w:r w:rsidRPr="00F528AC">
        <w:rPr>
          <w:rFonts w:ascii="Times New Roman" w:hAnsi="Times New Roman"/>
          <w:sz w:val="28"/>
          <w:szCs w:val="28"/>
          <w:lang w:val="ru-RU"/>
        </w:rPr>
        <w:t xml:space="preserve"> паспортів</w:t>
      </w:r>
    </w:p>
    <w:p w:rsidR="00B679F2" w:rsidRPr="00F528AC" w:rsidRDefault="000C04BF">
      <w:pPr>
        <w:pStyle w:val="Standard"/>
        <w:jc w:val="both"/>
        <w:rPr>
          <w:rFonts w:ascii="Times New Roman" w:hAnsi="Times New Roman"/>
          <w:lang w:val="ru-RU"/>
        </w:rPr>
      </w:pPr>
      <w:r w:rsidRPr="00F528AC">
        <w:rPr>
          <w:rFonts w:ascii="Times New Roman" w:hAnsi="Times New Roman"/>
          <w:sz w:val="28"/>
          <w:szCs w:val="28"/>
          <w:lang w:val="ru-RU"/>
        </w:rPr>
        <w:t>бюджетних програм на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F528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528AC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F528AC">
        <w:rPr>
          <w:rFonts w:ascii="Times New Roman" w:hAnsi="Times New Roman"/>
          <w:sz w:val="28"/>
          <w:szCs w:val="28"/>
          <w:lang w:val="ru-RU"/>
        </w:rPr>
        <w:t>ік</w:t>
      </w:r>
    </w:p>
    <w:p w:rsidR="00B679F2" w:rsidRPr="00F528AC" w:rsidRDefault="000C04BF">
      <w:pPr>
        <w:pStyle w:val="Standard"/>
        <w:jc w:val="both"/>
        <w:rPr>
          <w:rFonts w:ascii="Times New Roman" w:hAnsi="Times New Roman"/>
          <w:lang w:val="ru-RU"/>
        </w:rPr>
      </w:pPr>
      <w:r w:rsidRPr="00F528AC">
        <w:rPr>
          <w:rFonts w:ascii="Times New Roman" w:hAnsi="Times New Roman"/>
          <w:sz w:val="28"/>
          <w:szCs w:val="28"/>
          <w:lang w:val="ru-RU"/>
        </w:rPr>
        <w:tab/>
      </w:r>
      <w:r w:rsidRPr="00F528AC">
        <w:rPr>
          <w:rFonts w:ascii="Times New Roman" w:hAnsi="Times New Roman"/>
          <w:sz w:val="28"/>
          <w:lang w:val="ru-RU"/>
        </w:rPr>
        <w:tab/>
      </w:r>
    </w:p>
    <w:p w:rsidR="00B679F2" w:rsidRPr="00F528AC" w:rsidRDefault="000C04BF">
      <w:pPr>
        <w:pStyle w:val="Standard"/>
        <w:ind w:firstLine="73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20 Бюджетного кодексу України, розпоряджень Кабінету Міністрів України від 14.09.2002 № 538-р „Про схвалення Концепції застосування програмно-цільового методу в бюджетному п</w:t>
      </w:r>
      <w:r>
        <w:rPr>
          <w:rFonts w:ascii="Times New Roman" w:hAnsi="Times New Roman"/>
          <w:sz w:val="28"/>
          <w:szCs w:val="28"/>
          <w:lang w:val="uk-UA"/>
        </w:rPr>
        <w:t>роцесі” та від 23.05.2007 № 308-р „Про схвалення Концепції реформування місцевих бюджетів”, наказу Міністерства фінансів України від 26.08.2014 № 836 „Про деякі питання запровадження програмно-цільового методу складання та виконання місцевих бюджетів”(зі з</w:t>
      </w:r>
      <w:r>
        <w:rPr>
          <w:rFonts w:ascii="Times New Roman" w:hAnsi="Times New Roman"/>
          <w:sz w:val="28"/>
          <w:szCs w:val="28"/>
          <w:lang w:val="uk-UA"/>
        </w:rPr>
        <w:t>мінами) та рішення Решетилівської міської ради восьмого скликання від 12 квітня 2022 року № 1010-20-</w:t>
      </w:r>
      <w:r>
        <w:rPr>
          <w:rFonts w:ascii="Times New Roman" w:hAnsi="Times New Roman"/>
          <w:sz w:val="28"/>
          <w:szCs w:val="28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528AC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„Про внесення змін до показників бюджету Решетилівської міської територіальної   громади  на 2022 рік”</w:t>
      </w:r>
    </w:p>
    <w:p w:rsidR="00B679F2" w:rsidRDefault="000C04BF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B679F2" w:rsidRDefault="00B679F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79F2" w:rsidRDefault="000C04BF">
      <w:pPr>
        <w:pStyle w:val="Standard"/>
        <w:ind w:firstLine="73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паспорти бюджетних п</w:t>
      </w:r>
      <w:r>
        <w:rPr>
          <w:rFonts w:ascii="Times New Roman" w:hAnsi="Times New Roman"/>
          <w:sz w:val="28"/>
          <w:szCs w:val="28"/>
          <w:lang w:val="uk-UA"/>
        </w:rPr>
        <w:t>рограм місцевого бюджету на 2022 рік в розрізі наступних кодів програмної класифікації видатків місцевих бюджетів (далі – КПКВКМБ):</w:t>
      </w:r>
    </w:p>
    <w:p w:rsidR="00B679F2" w:rsidRDefault="000C04BF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КПКВКМБ 0210150 „Організаційне, інформаційно-аналітичне та матеріально-технічне забезпечення діяльності обласної ради, ра</w:t>
      </w:r>
      <w:r>
        <w:rPr>
          <w:rFonts w:ascii="Times New Roman" w:hAnsi="Times New Roman"/>
          <w:sz w:val="28"/>
          <w:szCs w:val="28"/>
          <w:lang w:val="uk-UA"/>
        </w:rPr>
        <w:t>йонної ради, районної у місті( у разі створення), міської, селищної, сільської рад”;</w:t>
      </w:r>
    </w:p>
    <w:p w:rsidR="00B679F2" w:rsidRDefault="000C04BF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КПКВКМБ 0212010 „Багатопрофільна стаціонарна медична допомога населенню”;</w:t>
      </w:r>
    </w:p>
    <w:p w:rsidR="00B679F2" w:rsidRDefault="000C04BF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КПКВКМБ 0212111 „Первинна медична допомога населенню, що надається центрами первинної медич</w:t>
      </w:r>
      <w:r>
        <w:rPr>
          <w:rFonts w:ascii="Times New Roman" w:hAnsi="Times New Roman"/>
          <w:sz w:val="28"/>
          <w:szCs w:val="28"/>
          <w:lang w:val="uk-UA"/>
        </w:rPr>
        <w:t>ної (медико-санітарної) допомоги”;</w:t>
      </w:r>
    </w:p>
    <w:p w:rsidR="00B679F2" w:rsidRDefault="000C04BF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КПКВКМБ 0213033 „Компенсаційні виплати на пільговий проїзд автомобільним транспортом окремим категоріям громадян”;</w:t>
      </w:r>
    </w:p>
    <w:p w:rsidR="00B679F2" w:rsidRDefault="000C04BF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5) КПКВКМБ 0213104 „Забезпечення соціальними послугами за місцем проживання громадян, які не здатні до </w:t>
      </w:r>
      <w:r>
        <w:rPr>
          <w:rFonts w:ascii="Times New Roman" w:hAnsi="Times New Roman"/>
          <w:sz w:val="28"/>
          <w:szCs w:val="28"/>
          <w:lang w:val="uk-UA"/>
        </w:rPr>
        <w:t>самообслуговування у зв’язку з похилим віком, хворобою, інвалідністю”;</w:t>
      </w:r>
    </w:p>
    <w:p w:rsidR="00B679F2" w:rsidRDefault="000C04BF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6)  КПКВКМБ 0213160 „Надання соціальних гарантій фізичним особам, які надають соціальні послуги громадянам похилого віку, особам з інвалідністю, хворим, які не здатні до самообслуговува</w:t>
      </w:r>
      <w:r>
        <w:rPr>
          <w:rFonts w:ascii="Times New Roman" w:hAnsi="Times New Roman"/>
          <w:sz w:val="28"/>
          <w:szCs w:val="28"/>
          <w:lang w:val="uk-UA"/>
        </w:rPr>
        <w:t>ння і потребують сторонньої допомоги”;</w:t>
      </w:r>
    </w:p>
    <w:p w:rsidR="00B679F2" w:rsidRDefault="000C04BF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7) КПКВКМБ 0213230 „Видатки, пов’язані з наданням підтримки внутрішньо переміщеним особам у зв’язку із введенням воєнного стану”;</w:t>
      </w:r>
    </w:p>
    <w:p w:rsidR="00B679F2" w:rsidRDefault="000C04BF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8) КПКВКМБ 0213242 „Інші заходи у сфері соціального захисту і соціального </w:t>
      </w:r>
      <w:r>
        <w:rPr>
          <w:rFonts w:ascii="Times New Roman" w:hAnsi="Times New Roman"/>
          <w:sz w:val="28"/>
          <w:szCs w:val="28"/>
          <w:lang w:val="uk-UA"/>
        </w:rPr>
        <w:t>забезпечення”;</w:t>
      </w:r>
    </w:p>
    <w:p w:rsidR="00B679F2" w:rsidRDefault="000C04BF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9)  КПКВКМБ 0214030 „Забезпечення діяльності бібліотек”;</w:t>
      </w:r>
    </w:p>
    <w:p w:rsidR="00B679F2" w:rsidRDefault="000C04BF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10) КПКВКМБ 0216011 „Експлуатація та технічне обслуговування житлового фонду”;</w:t>
      </w:r>
    </w:p>
    <w:p w:rsidR="00B679F2" w:rsidRDefault="000C04BF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11) КПКВКМБ 0216020 „Забезпечення функціонування підприємств, установ, організацій, що виробляють, викону</w:t>
      </w:r>
      <w:r>
        <w:rPr>
          <w:rFonts w:ascii="Times New Roman" w:hAnsi="Times New Roman"/>
          <w:sz w:val="28"/>
          <w:szCs w:val="28"/>
          <w:lang w:val="uk-UA"/>
        </w:rPr>
        <w:t>ють та/або надають житлово-комунальні послуги”;</w:t>
      </w:r>
    </w:p>
    <w:p w:rsidR="00B679F2" w:rsidRDefault="000C04BF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12) КПКВКМБ 0216030 „Організація благоустрою населених пунктів”;</w:t>
      </w:r>
    </w:p>
    <w:p w:rsidR="00B679F2" w:rsidRDefault="000C04BF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13) КПКВКМБ 0216071 „Відшкодування різниці між розміром ціни(тарифу) на житлово-комунальні послуги, що затверджувалися або погоджувалися рішенн</w:t>
      </w:r>
      <w:r>
        <w:rPr>
          <w:rFonts w:ascii="Times New Roman" w:hAnsi="Times New Roman"/>
          <w:sz w:val="28"/>
          <w:szCs w:val="28"/>
          <w:lang w:val="uk-UA"/>
        </w:rPr>
        <w:t>ям місцевого органу виконавчої влади та органу місцевого самоврядування, та розміром економічно обгрунтованих витрат на їх виробництво (надання)”;</w:t>
      </w:r>
    </w:p>
    <w:p w:rsidR="00B679F2" w:rsidRDefault="000C04BF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14) КПКВКМБ 0217461 „Утримання та розвиток автомобільних доріг та дорожньої інфраструктури за рахунок коштів </w:t>
      </w:r>
      <w:r>
        <w:rPr>
          <w:rFonts w:ascii="Times New Roman" w:hAnsi="Times New Roman"/>
          <w:sz w:val="28"/>
          <w:szCs w:val="28"/>
          <w:lang w:val="uk-UA"/>
        </w:rPr>
        <w:t>місцевого бюджету”;</w:t>
      </w:r>
    </w:p>
    <w:p w:rsidR="00B679F2" w:rsidRDefault="000C04BF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15)  КПКВКМБ 0217680 „Членські внески до асоціацій органів місцевого самоврядування”;</w:t>
      </w:r>
    </w:p>
    <w:p w:rsidR="00B679F2" w:rsidRDefault="000C04BF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16) КПКВКМБ 0218130 „Забезпечення діяльності місцевої пожежної охорони”.</w:t>
      </w:r>
    </w:p>
    <w:p w:rsidR="00B679F2" w:rsidRPr="00F528AC" w:rsidRDefault="000C04BF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2. Контро</w:t>
      </w:r>
      <w:r w:rsidRPr="00F528AC">
        <w:rPr>
          <w:rFonts w:ascii="Times New Roman" w:hAnsi="Times New Roman"/>
          <w:sz w:val="28"/>
          <w:szCs w:val="28"/>
          <w:lang w:val="ru-RU"/>
        </w:rPr>
        <w:t>ль за виконанням цього розпорядження залишаю за собою.</w:t>
      </w:r>
    </w:p>
    <w:p w:rsidR="00B679F2" w:rsidRPr="00F528AC" w:rsidRDefault="00B679F2">
      <w:pPr>
        <w:pStyle w:val="Standard"/>
        <w:jc w:val="both"/>
        <w:rPr>
          <w:rFonts w:ascii="Times New Roman" w:hAnsi="Times New Roman"/>
          <w:sz w:val="28"/>
          <w:lang w:val="ru-RU"/>
        </w:rPr>
      </w:pPr>
    </w:p>
    <w:p w:rsidR="00B679F2" w:rsidRPr="00F528AC" w:rsidRDefault="00B679F2">
      <w:pPr>
        <w:pStyle w:val="Standard"/>
        <w:jc w:val="both"/>
        <w:rPr>
          <w:rFonts w:ascii="Times New Roman" w:hAnsi="Times New Roman"/>
          <w:sz w:val="28"/>
          <w:lang w:val="ru-RU"/>
        </w:rPr>
      </w:pPr>
    </w:p>
    <w:p w:rsidR="00B679F2" w:rsidRPr="00F528AC" w:rsidRDefault="00B679F2">
      <w:pPr>
        <w:pStyle w:val="Standard"/>
        <w:jc w:val="both"/>
        <w:rPr>
          <w:rFonts w:ascii="Times New Roman" w:hAnsi="Times New Roman"/>
          <w:sz w:val="28"/>
          <w:lang w:val="ru-RU"/>
        </w:rPr>
      </w:pPr>
    </w:p>
    <w:p w:rsidR="00B679F2" w:rsidRPr="00F528AC" w:rsidRDefault="00B679F2">
      <w:pPr>
        <w:pStyle w:val="Standard"/>
        <w:jc w:val="both"/>
        <w:rPr>
          <w:rFonts w:ascii="Times New Roman" w:hAnsi="Times New Roman"/>
          <w:sz w:val="28"/>
          <w:lang w:val="ru-RU"/>
        </w:rPr>
      </w:pPr>
    </w:p>
    <w:p w:rsidR="00B679F2" w:rsidRPr="00F528AC" w:rsidRDefault="00B679F2">
      <w:pPr>
        <w:pStyle w:val="Standard"/>
        <w:jc w:val="both"/>
        <w:rPr>
          <w:rFonts w:ascii="Times New Roman" w:hAnsi="Times New Roman"/>
          <w:sz w:val="28"/>
          <w:lang w:val="ru-RU"/>
        </w:rPr>
      </w:pPr>
    </w:p>
    <w:p w:rsidR="00B679F2" w:rsidRDefault="000C04BF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lang w:val="uk-UA" w:bidi="ar-SA"/>
        </w:rPr>
        <w:t xml:space="preserve">Міський </w:t>
      </w:r>
      <w:r>
        <w:rPr>
          <w:rFonts w:ascii="Times New Roman" w:eastAsia="Times New Roman" w:hAnsi="Times New Roman" w:cs="Times New Roman"/>
          <w:sz w:val="28"/>
          <w:lang w:val="uk-UA" w:bidi="ar-SA"/>
        </w:rPr>
        <w:t>голова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 w:bidi="ar-SA"/>
        </w:rPr>
        <w:t>О.А. Дядюнова</w:t>
      </w:r>
    </w:p>
    <w:p w:rsidR="00B679F2" w:rsidRDefault="00B679F2">
      <w:pPr>
        <w:pStyle w:val="Standard"/>
        <w:rPr>
          <w:rFonts w:ascii="Times New Roman" w:eastAsia="Times New Roman" w:hAnsi="Times New Roman" w:cs="Times New Roman"/>
          <w:sz w:val="28"/>
          <w:lang w:val="uk-UA" w:bidi="ar-SA"/>
        </w:rPr>
      </w:pPr>
    </w:p>
    <w:p w:rsidR="00B679F2" w:rsidRDefault="00B679F2">
      <w:pPr>
        <w:pStyle w:val="Standard"/>
        <w:rPr>
          <w:rFonts w:ascii="Times New Roman" w:eastAsia="Times New Roman" w:hAnsi="Times New Roman" w:cs="Times New Roman"/>
          <w:sz w:val="28"/>
          <w:lang w:val="uk-UA" w:bidi="ar-SA"/>
        </w:rPr>
      </w:pPr>
    </w:p>
    <w:p w:rsidR="00B679F2" w:rsidRDefault="00B679F2">
      <w:pPr>
        <w:pStyle w:val="Standard"/>
        <w:rPr>
          <w:rFonts w:ascii="Times New Roman" w:eastAsia="Times New Roman" w:hAnsi="Times New Roman" w:cs="Times New Roman"/>
          <w:sz w:val="28"/>
          <w:lang w:val="uk-UA" w:bidi="ar-SA"/>
        </w:rPr>
      </w:pPr>
    </w:p>
    <w:p w:rsidR="00B679F2" w:rsidRDefault="00B679F2">
      <w:pPr>
        <w:pStyle w:val="Standard"/>
        <w:rPr>
          <w:rFonts w:ascii="Times New Roman" w:eastAsia="Times New Roman" w:hAnsi="Times New Roman" w:cs="Times New Roman"/>
          <w:sz w:val="28"/>
          <w:lang w:val="uk-UA" w:bidi="ar-SA"/>
        </w:rPr>
      </w:pPr>
    </w:p>
    <w:p w:rsidR="00B679F2" w:rsidRDefault="00B679F2">
      <w:pPr>
        <w:pStyle w:val="Standard"/>
        <w:rPr>
          <w:rFonts w:ascii="Times New Roman" w:eastAsia="Times New Roman" w:hAnsi="Times New Roman" w:cs="Times New Roman"/>
          <w:sz w:val="28"/>
          <w:lang w:val="uk-UA" w:bidi="ar-SA"/>
        </w:rPr>
      </w:pPr>
    </w:p>
    <w:p w:rsidR="00B679F2" w:rsidRDefault="00B679F2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sectPr w:rsidR="00B679F2">
      <w:pgSz w:w="12240" w:h="15840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BF" w:rsidRDefault="000C04BF">
      <w:pPr>
        <w:rPr>
          <w:rFonts w:hint="eastAsia"/>
        </w:rPr>
      </w:pPr>
      <w:r>
        <w:separator/>
      </w:r>
    </w:p>
  </w:endnote>
  <w:endnote w:type="continuationSeparator" w:id="0">
    <w:p w:rsidR="000C04BF" w:rsidRDefault="000C04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BF" w:rsidRDefault="000C04B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C04BF" w:rsidRDefault="000C04B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79F2"/>
    <w:rsid w:val="000C04BF"/>
    <w:rsid w:val="00B679F2"/>
    <w:rsid w:val="00F5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2033</Words>
  <Characters>1160</Characters>
  <Application>Microsoft Office Word</Application>
  <DocSecurity>0</DocSecurity>
  <Lines>9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1</cp:revision>
  <dcterms:created xsi:type="dcterms:W3CDTF">2017-10-20T23:40:00Z</dcterms:created>
  <dcterms:modified xsi:type="dcterms:W3CDTF">2022-04-22T10:27:00Z</dcterms:modified>
</cp:coreProperties>
</file>