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89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489"/>
      </w:tblGrid>
      <w:tr>
        <w:trPr>
          <w:trHeight w:val="231" w:hRule="atLeast"/>
        </w:trPr>
        <w:tc>
          <w:tcPr>
            <w:tcW w:w="11489" w:type="dxa"/>
            <w:tcBorders/>
            <w:shd w:fill="auto" w:val="clear"/>
          </w:tcPr>
          <w:tbl>
            <w:tblPr>
              <w:tblW w:w="11057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fill="auto" w:val="clear"/>
                </w:tcPr>
                <w:tbl>
                  <w:tblPr>
                    <w:tblW w:w="10900" w:type="dxa"/>
                    <w:jc w:val="left"/>
                    <w:tblInd w:w="17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1e0"/>
                  </w:tblPr>
                  <w:tblGrid>
                    <w:gridCol w:w="3071"/>
                    <w:gridCol w:w="843"/>
                    <w:gridCol w:w="1259"/>
                    <w:gridCol w:w="1725"/>
                    <w:gridCol w:w="2698"/>
                    <w:gridCol w:w="313"/>
                    <w:gridCol w:w="671"/>
                    <w:gridCol w:w="1"/>
                    <w:gridCol w:w="318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07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84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/>
                          </w:rPr>
                        </w:r>
                      </w:p>
                    </w:tc>
                    <w:tc>
                      <w:tcPr>
                        <w:tcW w:w="125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88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Рішення Решетилівської міської ради восьмого скликання 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88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29 квітня 2022 року №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1034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-21-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88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(21 сесія)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-88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</w:r>
                      </w:p>
                    </w:tc>
                    <w:tc>
                      <w:tcPr>
                        <w:tcW w:w="31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67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07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43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2984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683" w:type="dxa"/>
                        <w:gridSpan w:val="4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1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на 2022  рік</w:t>
      </w:r>
    </w:p>
    <w:tbl>
      <w:tblPr>
        <w:tblW w:w="9923" w:type="dxa"/>
        <w:jc w:val="left"/>
        <w:tblInd w:w="-176" w:type="dxa"/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660"/>
        <w:gridCol w:w="4850"/>
        <w:gridCol w:w="1276"/>
        <w:gridCol w:w="1136"/>
      </w:tblGrid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01999483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86.10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</w:r>
          </w:p>
        </w:tc>
        <w:tc>
          <w:tcPr>
            <w:tcW w:w="4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758"/>
        <w:gridCol w:w="1018"/>
        <w:gridCol w:w="1234"/>
        <w:gridCol w:w="996"/>
        <w:gridCol w:w="996"/>
        <w:gridCol w:w="996"/>
        <w:gridCol w:w="1000"/>
      </w:tblGrid>
      <w:tr>
        <w:trPr>
          <w:tblHeader w:val="true"/>
        </w:trPr>
        <w:tc>
          <w:tcPr>
            <w:tcW w:w="3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Плановий рік, усього</w:t>
            </w:r>
          </w:p>
        </w:tc>
        <w:tc>
          <w:tcPr>
            <w:tcW w:w="3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37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І. Фінансові результати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27103,8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8737,1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6182,3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6119,9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6064,5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25614,7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8479,9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5711,6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5711,6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5711,6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Акцизний збір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296" w:hRule="atLeast"/>
        </w:trPr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26903,6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8702,2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6117,2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6065,2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6019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25731,2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9182,0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5355,6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5590,3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5603,3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2174,6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1338,2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219,0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494,3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123,1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15873,5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5352,4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3522,9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3494,5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3503,7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3371,8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1083,9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766,1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759,9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761,9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2224,9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752,8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2086,4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654,7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723,9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Валовий: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1652,2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761,6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474,9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415,7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479,8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9,6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091 по 095)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4485,6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1179,6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1107,9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1094,2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1103,9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47,9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3494,0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861,4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847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852,1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722,9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177,9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178,9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збут (сума рядків з 101 по 105):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з 111 по 115)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 за економічними елементами: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2565,9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940,9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336,7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609,7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678,6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доходи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711,6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ІІ. Елементи операційних витрат  (разом)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2353,6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1380,2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263,1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542,2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168,1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19367,5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6285,9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4384,3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4341,5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4355,8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4094,7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1269,1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937,8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940,8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2247,5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758,0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496,5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496,5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496,5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2153,5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668,4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372,6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366,5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746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 (сума рядків з 310 по 350)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30216,8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10361,6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6463,5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6684,5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5707,2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ІІІ. Капітальні інвестиції протягом року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308,0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410,420, 430, 440, 450):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(сума рядків 411, 421, 431, 441, 451)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en-US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146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35344,5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24"/>
                <w:szCs w:val="24"/>
                <w:lang w:val="uk-UA"/>
              </w:rPr>
              <w:t>@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Директор                                                                Юрій ЧЕРКУН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Головний бухгалтер                                            Світлана ПЕТЬКО</w:t>
        <w:tab/>
        <w:tab/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ab/>
        <w:tab/>
        <w:tab/>
        <w:tab/>
        <w:tab/>
        <w:tab/>
        <w:t xml:space="preserve">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М. 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21b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4</Pages>
  <Words>682</Words>
  <Characters>4041</Characters>
  <CharactersWithSpaces>4685</CharactersWithSpaces>
  <Paragraphs>363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2022-04-20T08:15:00Z</dcterms:created>
  <dc:creator>User</dc:creator>
  <dc:description/>
  <dc:language>uk-UA</dc:language>
  <cp:lastModifiedBy/>
  <dcterms:modified xsi:type="dcterms:W3CDTF">2022-04-29T14:40:35Z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