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</w:t>
      </w:r>
      <w:r>
        <w:rPr>
          <w:b/>
          <w:bCs/>
          <w:sz w:val="28"/>
          <w:szCs w:val="28"/>
        </w:rPr>
        <w:t xml:space="preserve"> позачергова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31 травня 2022 року                                                                          № </w:t>
      </w:r>
      <w:r>
        <w:rPr>
          <w:bCs/>
          <w:lang w:val="uk-UA"/>
        </w:rPr>
        <w:t>1045</w:t>
      </w:r>
      <w:r>
        <w:rPr>
          <w:bCs/>
          <w:color w:val="000000"/>
          <w:lang w:val="uk-UA"/>
        </w:rPr>
        <w:t>-22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ок</w:t>
      </w:r>
      <w:r>
        <w:rPr>
          <w:bCs/>
          <w:sz w:val="28"/>
          <w:szCs w:val="28"/>
          <w:lang w:val="uk-UA"/>
        </w:rPr>
        <w:t xml:space="preserve"> сільськогосподарського призначення </w:t>
      </w:r>
      <w:r>
        <w:rPr>
          <w:sz w:val="28"/>
          <w:szCs w:val="28"/>
          <w:lang w:val="uk-UA"/>
        </w:rPr>
        <w:t>на території Решетилівської громади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auto" w:val="clear"/>
          <w:lang w:val="uk-UA"/>
        </w:rPr>
        <w:t xml:space="preserve">”, </w:t>
      </w:r>
      <w:r>
        <w:rPr>
          <w:sz w:val="28"/>
          <w:szCs w:val="28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</w:t>
      </w:r>
      <w:r>
        <w:rPr>
          <w:bCs/>
          <w:color w:val="000000"/>
          <w:sz w:val="28"/>
          <w:szCs w:val="28"/>
          <w:shd w:fill="auto" w:val="clear"/>
        </w:rPr>
        <w:t>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auto" w:val="clear"/>
          <w:lang w:val="uk-UA"/>
        </w:rPr>
        <w:t>роз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глянувши клопотання ТОВ </w:t>
      </w:r>
      <w:r>
        <w:rPr>
          <w:sz w:val="28"/>
          <w:szCs w:val="28"/>
          <w:lang w:val="uk-UA"/>
        </w:rPr>
        <w:t>„АГРОТЕХСЕРВІС”</w:t>
      </w:r>
      <w:r>
        <w:rPr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12,7400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bookmarkStart w:id="1" w:name="__DdeLink__777_388422951"/>
      <w:r>
        <w:rPr>
          <w:sz w:val="28"/>
          <w:szCs w:val="28"/>
          <w:lang w:val="uk-UA"/>
        </w:rPr>
        <w:t>на території Решетилівської міської територіальної громади</w:t>
      </w:r>
      <w:bookmarkEnd w:id="1"/>
      <w:r>
        <w:rPr>
          <w:sz w:val="28"/>
          <w:szCs w:val="28"/>
          <w:lang w:val="uk-UA"/>
        </w:rPr>
        <w:t xml:space="preserve"> поблизу земельної ділянки з кадастровим номером </w:t>
      </w:r>
      <w:bookmarkStart w:id="2" w:name="__DdeLink__17552_4013388904"/>
      <w:r>
        <w:rPr>
          <w:sz w:val="28"/>
          <w:szCs w:val="28"/>
          <w:lang w:val="uk-UA"/>
        </w:rPr>
        <w:t>5324255100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0065</w:t>
      </w:r>
      <w:bookmarkEnd w:id="2"/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1,3000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5324283100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 xml:space="preserve">074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1,9970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5324255100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 xml:space="preserve">113.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4.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земельних ділян</w:t>
      </w:r>
      <w:bookmarkStart w:id="3" w:name="_GoBack"/>
      <w:bookmarkEnd w:id="3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ок</w:t>
      </w:r>
      <w:r>
        <w:rPr>
          <w:sz w:val="28"/>
          <w:szCs w:val="28"/>
          <w:lang w:val="uk-UA"/>
        </w:rPr>
        <w:t xml:space="preserve">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LibreOffice/6.3.1.2$Windows_X86_64 LibreOffice_project/b79626edf0065ac373bd1df5c28bd630b4424273</Application>
  <Pages>2</Pages>
  <Words>284</Words>
  <Characters>2303</Characters>
  <CharactersWithSpaces>2715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2021-09-20T06:32:00Z</cp:lastPrinted>
  <dcterms:modified xsi:type="dcterms:W3CDTF">2022-06-01T14:38:19Z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