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29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РОЗПОРЯДЖЕННЯ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11 липня</w:t>
      </w:r>
      <w:r>
        <w:rPr>
          <w:rFonts w:cs="Times New Roman" w:ascii="Times New Roman" w:hAnsi="Times New Roman"/>
          <w:sz w:val="28"/>
          <w:szCs w:val="28"/>
        </w:rPr>
        <w:t xml:space="preserve"> 2022 року</w:t>
        <w:tab/>
        <w:tab/>
        <w:tab/>
        <w:tab/>
        <w:tab/>
        <w:tab/>
        <w:tab/>
        <w:tab/>
        <w:tab/>
        <w:t xml:space="preserve">    № 117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затвердження Положення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корпоративну електронну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пошту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Керуючись п.п. 19, 20 частини 4 ст. 42 Закону України „Про місцеве самоврядування в Україні”, постанов Кабінету Міністрів України від 21.10.2015 № 851 „Деякі питання використання доменних імен державними органами в українському сегменті Інтернету”, з метою оптимізації функціонування у виконавчих органах Решетилівської міської ради ефективної системи управління інформаційними ресурсами, забезпечення правильного та ефективного використання в роботі корпоративної електронної пошти, а також умов зберігання інформації та її розповсюдження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Затвердити Положення про корпоративну електронну пошту Решетилівської міської ради, що додається.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 Визначити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otg@resh.gov.ua</w:t>
        </w:r>
      </w:hyperlink>
      <w:r>
        <w:rPr>
          <w:rFonts w:cs="Times New Roman" w:ascii="Times New Roman" w:hAnsi="Times New Roman"/>
          <w:sz w:val="28"/>
          <w:szCs w:val="28"/>
        </w:rPr>
        <w:t>, як офіційну електронну поштову скриньку Решетилівської міської ради.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Відповідальною особою за роботу з електронною поштовою скринькою Решетилівської міської ради (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otg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resh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.gov.ua</w:t>
        </w:r>
      </w:hyperlink>
      <w:r>
        <w:rPr>
          <w:rFonts w:cs="Times New Roman" w:ascii="Times New Roman" w:hAnsi="Times New Roman"/>
          <w:sz w:val="28"/>
          <w:szCs w:val="28"/>
        </w:rPr>
        <w:t>) призначити спеціаліста І категорії відділу організаційно-інформаційної роботи, документообігу та управління персоналом виконавчого комітету міської ради Щербаху Оксану Володимирівну.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 Затвердити електронні поштові скриньки структурних підрозділів Решетилівської міської ради згідно додатку.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</w:r>
      <w:r>
        <w:rPr>
          <w:rFonts w:cs="Times New Roman" w:ascii="Times New Roman" w:hAnsi="Times New Roman"/>
          <w:sz w:val="28"/>
          <w:szCs w:val="28"/>
          <w:lang w:val="ru-RU"/>
        </w:rPr>
        <w:t> </w:t>
      </w:r>
      <w:r>
        <w:rPr>
          <w:rFonts w:cs="Times New Roman" w:ascii="Times New Roman" w:hAnsi="Times New Roman"/>
          <w:sz w:val="28"/>
          <w:szCs w:val="28"/>
        </w:rPr>
        <w:t>Особам, які мають доступ до корпоративної електронної пошти забезпечити дотримання норм Положення про корпоративну електронну пошту Решетилівської міської ради.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</w:t>
      </w:r>
      <w:r>
        <w:rPr>
          <w:rFonts w:cs="Times New Roman" w:ascii="Times New Roman" w:hAnsi="Times New Roman"/>
          <w:sz w:val="28"/>
          <w:szCs w:val="28"/>
          <w:lang w:val="ru-RU"/>
        </w:rPr>
        <w:t> </w:t>
      </w:r>
      <w:r>
        <w:rPr>
          <w:rFonts w:cs="Times New Roman" w:ascii="Times New Roman" w:hAnsi="Times New Roman"/>
          <w:sz w:val="28"/>
          <w:szCs w:val="28"/>
        </w:rPr>
        <w:t>Контроль за виконанням розпорядження покласти на керуючого справами виконавчого комітету М.В. Лисенка.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rmal"/>
        <w:spacing w:lineRule="auto" w:line="240" w:before="0" w:after="0"/>
        <w:ind w:firstLine="5387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11 липня</w:t>
      </w:r>
      <w:r>
        <w:rPr>
          <w:rFonts w:cs="Times New Roman" w:ascii="Times New Roman" w:hAnsi="Times New Roman"/>
          <w:sz w:val="28"/>
          <w:szCs w:val="28"/>
        </w:rPr>
        <w:t xml:space="preserve"> 2022 року № 117</w:t>
      </w:r>
    </w:p>
    <w:p>
      <w:pPr>
        <w:pStyle w:val="Normal"/>
        <w:spacing w:lineRule="auto" w:line="240" w:before="0"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 корпоративну електронну пошту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1.Загальні положення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  <w:lang w:val="ru-RU"/>
        </w:rPr>
        <w:t> </w:t>
      </w:r>
      <w:r>
        <w:rPr>
          <w:rFonts w:cs="Times New Roman" w:ascii="Times New Roman" w:hAnsi="Times New Roman"/>
          <w:sz w:val="28"/>
          <w:szCs w:val="28"/>
        </w:rPr>
        <w:t>Це Положення регламентує порядок роботи корпоративної електронної пошти Решетилівської міської ради (далі - електронна пошта).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  <w:lang w:val="ru-RU"/>
        </w:rPr>
        <w:t> </w:t>
      </w:r>
      <w:r>
        <w:rPr>
          <w:rFonts w:cs="Times New Roman" w:ascii="Times New Roman" w:hAnsi="Times New Roman"/>
          <w:sz w:val="28"/>
          <w:szCs w:val="28"/>
        </w:rPr>
        <w:t>Система електронної пошти використовує адреси електронної пошти в домені resh.gov.ua.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  <w:lang w:val="ru-RU"/>
        </w:rPr>
        <w:t> </w:t>
      </w:r>
      <w:r>
        <w:rPr>
          <w:rFonts w:cs="Times New Roman" w:ascii="Times New Roman" w:hAnsi="Times New Roman"/>
          <w:sz w:val="28"/>
          <w:szCs w:val="28"/>
        </w:rPr>
        <w:t>Система електронної пошти використовується для службового листування, з метою оповіщення, організації роботи, в інформаційних цілях, для забезпечення зовнішніх комунікацій.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Особливості організації роботи електронної пошти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 Функціювання системи електронної пошти міської ради забезпечується відповідальною особою, яка надає інформаційно-консультативну підтримку працівникам міської ради з питань роботи з електронною поштою та здійснює методичне, організаційне, інформаційне забезпечення роботи електронної поштової скриньки міської ради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otg@resh.gov.ua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Вимоги до адрес електронної пошти: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 адреса має складатись виключно з літер латинського алфавіту, арабських цифр та символів: крапки, дефісу, нижнього підкреслення. Не може починатися чи закінчуватися з символів: крапки, дефісу та нижнього підкреслення;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 адреси скриньок структурних підрозділів формуються за найменуванням таких підрозділів та мають представлятися у вигляді абревіатури, слова або словосполучення, що є значущою складовою найменування.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. Права та обов'язки користувачів електронної пошти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Керівники структурних підрозділів зобов'язані використовувати корпоративну електронну пошту при здійсненні своїх посадових обов'язків, у тому числі відправляти і отримувати електронні листи зовнішнім кореспондентам з використанням затвердженої адреси.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Відправлення та отримання листів з використанням адрес скриньок структурних підрозділів міської ради здійснюється відповідно керівниками та/або іншими працівниками за дорученням безпосереднього керівника, відповідального за певний вид діяльності.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Користувачі не мають права: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 використовувати корпоративну електронну пошту для внутрішнього листування між структурними підрозділами;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2)</w:t>
      </w:r>
      <w:r>
        <w:rPr>
          <w:rFonts w:cs="Times New Roman" w:ascii="Times New Roman" w:hAnsi="Times New Roman"/>
          <w:sz w:val="28"/>
          <w:szCs w:val="28"/>
          <w:lang w:val="ru-RU"/>
        </w:rPr>
        <w:t> </w:t>
      </w:r>
      <w:r>
        <w:rPr>
          <w:rFonts w:cs="Times New Roman" w:ascii="Times New Roman" w:hAnsi="Times New Roman"/>
          <w:sz w:val="28"/>
          <w:szCs w:val="28"/>
        </w:rPr>
        <w:t>використовувати корпоративну електронну пошту для цілей, не пов’язаних з діяльністю в міській раді;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</w:r>
      <w:r>
        <w:rPr>
          <w:rFonts w:cs="Times New Roman" w:ascii="Times New Roman" w:hAnsi="Times New Roman"/>
          <w:sz w:val="28"/>
          <w:szCs w:val="28"/>
          <w:lang w:val="ru-RU"/>
        </w:rPr>
        <w:t>3) </w:t>
      </w:r>
      <w:r>
        <w:rPr>
          <w:rFonts w:cs="Times New Roman" w:ascii="Times New Roman" w:hAnsi="Times New Roman"/>
          <w:sz w:val="28"/>
          <w:szCs w:val="28"/>
        </w:rPr>
        <w:t>повідомляти пароль доступу до електронної поштової скриньки іншим особам;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</w:r>
      <w:r>
        <w:rPr>
          <w:rFonts w:cs="Times New Roman" w:ascii="Times New Roman" w:hAnsi="Times New Roman"/>
          <w:sz w:val="28"/>
          <w:szCs w:val="28"/>
          <w:lang w:val="ru-RU"/>
        </w:rPr>
        <w:t>4) </w:t>
      </w:r>
      <w:r>
        <w:rPr>
          <w:rFonts w:cs="Times New Roman" w:ascii="Times New Roman" w:hAnsi="Times New Roman"/>
          <w:sz w:val="28"/>
          <w:szCs w:val="28"/>
        </w:rPr>
        <w:t>здійснювати розсилку електронних листів зовнішнім адресатам, в тому числі листів рекламного характеру;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</w:r>
      <w:r>
        <w:rPr>
          <w:rFonts w:cs="Times New Roman" w:ascii="Times New Roman" w:hAnsi="Times New Roman"/>
          <w:sz w:val="28"/>
          <w:szCs w:val="28"/>
          <w:lang w:val="ru-RU"/>
        </w:rPr>
        <w:t>5) </w:t>
      </w:r>
      <w:r>
        <w:rPr>
          <w:rFonts w:cs="Times New Roman" w:ascii="Times New Roman" w:hAnsi="Times New Roman"/>
          <w:sz w:val="28"/>
          <w:szCs w:val="28"/>
        </w:rPr>
        <w:t>розсилати електронні листи, що містять: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конфіденційну інформацію, доступ до якої обмежено чинним законодавством, у тому числі містить державну таємницю, комерційну таємницю, персональні дані громадян у відкритому вигляді (за відсутності згоди останніх), матеріали, використання яких порушує права інтелектуальної власності;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недостовірну інформацію, а також інформацію, що ображає честь і гідність інших осіб, що ганьбить ділову репутацію, пропагує ненависть та/або дискримінацію людей за расовими, етнічними, статевими, релігійними, соціальними ознаками;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матеріали, що містять віруси або інші комп’ютерні коди, файли, програми, призначені для порушення, знищення або обмеження функціональності будь-якого комп’ютерного або телекомунікаційного обладнання; програми для здійснення несанкціонованого доступу.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sz w:val="28"/>
          <w:szCs w:val="28"/>
        </w:rPr>
        <w:t>.У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разі порушення вимог цього Положення, особа може бути притягнута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 дисциплінарної, адміністративної або кримінальної відповідальності згідно із чинним законодавством.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відділу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організаційно-інформаційної роботи,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документообігу та управління персоналом</w:t>
        <w:tab/>
        <w:tab/>
        <w:tab/>
        <w:t xml:space="preserve">     О.О. Мірошник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Додаток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rmal"/>
        <w:spacing w:lineRule="auto" w:line="240" w:before="0" w:after="0"/>
        <w:ind w:firstLine="538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 липня 2022 року № 117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Електронні поштові скриньки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структурних підрозділів Решетилівської міської ради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7"/>
        <w:tblW w:w="9672" w:type="dxa"/>
        <w:jc w:val="left"/>
        <w:tblInd w:w="18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90"/>
        <w:gridCol w:w="3881"/>
      </w:tblGrid>
      <w:tr>
        <w:trPr/>
        <w:tc>
          <w:tcPr>
            <w:tcW w:w="57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38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viddil_orginform_resh@ukr.net</w:t>
            </w:r>
          </w:p>
        </w:tc>
      </w:tr>
      <w:tr>
        <w:trPr/>
        <w:tc>
          <w:tcPr>
            <w:tcW w:w="579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 w:cstheme="minorHAnsi"/>
                <w:b w:val="false"/>
                <w:bCs w:val="false"/>
                <w:color w:val="000000"/>
                <w:sz w:val="28"/>
                <w:szCs w:val="28"/>
              </w:rPr>
              <w:t>Відділ економічного розвитку, торгівлі та залучення інвестицій</w:t>
            </w:r>
          </w:p>
        </w:tc>
        <w:tc>
          <w:tcPr>
            <w:tcW w:w="388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8"/>
                  <w:szCs w:val="28"/>
                  <w:u w:val="none"/>
                </w:rPr>
                <w:t>resh-invest@ukr.net</w:t>
              </w:r>
            </w:hyperlink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57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Відділ сім’ї, соціального хисту та охорони здоров’я</w:t>
            </w:r>
          </w:p>
        </w:tc>
        <w:tc>
          <w:tcPr>
            <w:tcW w:w="38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reshsoczahyst@gmail.com</w:t>
            </w:r>
          </w:p>
        </w:tc>
      </w:tr>
      <w:tr>
        <w:trPr/>
        <w:tc>
          <w:tcPr>
            <w:tcW w:w="57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Відділ культури, молоді, спорту та туризму </w:t>
            </w:r>
          </w:p>
        </w:tc>
        <w:tc>
          <w:tcPr>
            <w:tcW w:w="38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rmr.kmst@gmail.com</w:t>
            </w:r>
          </w:p>
        </w:tc>
      </w:tr>
      <w:tr>
        <w:trPr/>
        <w:tc>
          <w:tcPr>
            <w:tcW w:w="57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Відділ житлово-комунального господарства, транспорту, зв’язку та з питань охорони праці</w:t>
            </w:r>
          </w:p>
        </w:tc>
        <w:tc>
          <w:tcPr>
            <w:tcW w:w="38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viddil_gkh_mr@ukr.net</w:t>
            </w:r>
          </w:p>
        </w:tc>
      </w:tr>
      <w:tr>
        <w:trPr/>
        <w:tc>
          <w:tcPr>
            <w:tcW w:w="57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Відділ земельних ресурсів та охорони навколишнього середовища</w:t>
            </w:r>
          </w:p>
        </w:tc>
        <w:tc>
          <w:tcPr>
            <w:tcW w:w="38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Zemelniy_resh@ukr.net</w:t>
            </w:r>
          </w:p>
        </w:tc>
      </w:tr>
      <w:tr>
        <w:trPr/>
        <w:tc>
          <w:tcPr>
            <w:tcW w:w="57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Відділ архітектури та містобудування</w:t>
            </w:r>
          </w:p>
        </w:tc>
        <w:tc>
          <w:tcPr>
            <w:tcW w:w="38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resh-arh@ukr.net </w:t>
            </w:r>
          </w:p>
        </w:tc>
      </w:tr>
      <w:tr>
        <w:trPr/>
        <w:tc>
          <w:tcPr>
            <w:tcW w:w="57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Відділ з питань оборонної роботи, цивільного захисту та взаємодії з правоохоронними органами</w:t>
            </w:r>
          </w:p>
        </w:tc>
        <w:tc>
          <w:tcPr>
            <w:tcW w:w="38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Reshet_oboron_cz@ukr.net</w:t>
            </w:r>
          </w:p>
        </w:tc>
      </w:tr>
      <w:tr>
        <w:trPr/>
        <w:tc>
          <w:tcPr>
            <w:tcW w:w="57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Служба у справах дітей</w:t>
            </w:r>
          </w:p>
        </w:tc>
        <w:tc>
          <w:tcPr>
            <w:tcW w:w="38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Reshet_ssdity@ukr.net</w:t>
            </w:r>
          </w:p>
        </w:tc>
      </w:tr>
      <w:tr>
        <w:trPr/>
        <w:tc>
          <w:tcPr>
            <w:tcW w:w="57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Відділ „Центр надання адміністративних послуг”</w:t>
            </w:r>
          </w:p>
        </w:tc>
        <w:tc>
          <w:tcPr>
            <w:tcW w:w="38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katiakolink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o@ukr.net </w:t>
            </w:r>
          </w:p>
        </w:tc>
      </w:tr>
      <w:tr>
        <w:trPr/>
        <w:tc>
          <w:tcPr>
            <w:tcW w:w="57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Відділ освіти Решетилівської міської ради</w:t>
            </w:r>
          </w:p>
        </w:tc>
        <w:tc>
          <w:tcPr>
            <w:tcW w:w="38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rsr_osvita@ukr.net</w:t>
            </w:r>
          </w:p>
        </w:tc>
      </w:tr>
      <w:tr>
        <w:trPr/>
        <w:tc>
          <w:tcPr>
            <w:tcW w:w="57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Фінансове управління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Решетилівської міської ради</w:t>
            </w:r>
          </w:p>
        </w:tc>
        <w:tc>
          <w:tcPr>
            <w:tcW w:w="38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en-US"/>
              </w:rPr>
              <w:t>48.finotg@post.finpl.gov.ua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b4504"/>
    <w:rPr>
      <w:color w:val="0000FF" w:themeColor="hyperlink"/>
      <w:u w:val="single"/>
    </w:rPr>
  </w:style>
  <w:style w:type="character" w:styleId="Style15" w:customStyle="1">
    <w:name w:val="Текст у виносці Знак"/>
    <w:basedOn w:val="DefaultParagraphFont"/>
    <w:link w:val="a5"/>
    <w:uiPriority w:val="99"/>
    <w:semiHidden/>
    <w:qFormat/>
    <w:rsid w:val="00b111f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7">
    <w:name w:val="ListLabel 37"/>
    <w:qFormat/>
    <w:rPr>
      <w:b/>
      <w:sz w:val="24"/>
      <w:szCs w:val="24"/>
    </w:rPr>
  </w:style>
  <w:style w:type="character" w:styleId="ListLabel38">
    <w:name w:val="ListLabel 38"/>
    <w:qFormat/>
    <w:rPr>
      <w:rFonts w:ascii="Times New Roman" w:hAnsi="Times New Roman" w:cs="Times New Roman"/>
      <w:sz w:val="28"/>
      <w:szCs w:val="28"/>
    </w:rPr>
  </w:style>
  <w:style w:type="character" w:styleId="ListLabel39">
    <w:name w:val="ListLabel 39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40">
    <w:name w:val="ListLabel 40"/>
    <w:qFormat/>
    <w:rPr>
      <w:rFonts w:ascii="Times New Roman" w:hAnsi="Times New Roman"/>
      <w:b w:val="false"/>
      <w:bCs w:val="false"/>
      <w:color w:val="000000"/>
      <w:sz w:val="28"/>
      <w:szCs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c6e2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b111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d20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tg@resh.gov.ua" TargetMode="External"/><Relationship Id="rId4" Type="http://schemas.openxmlformats.org/officeDocument/2006/relationships/hyperlink" Target="mailto:otg@resh.gov.ua" TargetMode="External"/><Relationship Id="rId5" Type="http://schemas.openxmlformats.org/officeDocument/2006/relationships/hyperlink" Target="mailto:otg@resh.gov.ua" TargetMode="External"/><Relationship Id="rId6" Type="http://schemas.openxmlformats.org/officeDocument/2006/relationships/hyperlink" Target="mailto:resh-invest@ukr.ne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8A37-B5C0-4116-99FB-39B3E516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Application>LibreOffice/6.1.0.3$Windows_X86_64 LibreOffice_project/efb621ed25068d70781dc026f7e9c5187a4decd1</Application>
  <Pages>4</Pages>
  <Words>718</Words>
  <Characters>5505</Characters>
  <CharactersWithSpaces>6182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2022-01-18T11:51:00Z</dcterms:created>
  <dc:creator>Юля</dc:creator>
  <dc:description/>
  <dc:language>ru-RU</dc:language>
  <cp:lastModifiedBy/>
  <cp:lastPrinted>2022-07-18T14:57:53Z</cp:lastPrinted>
  <dcterms:modified xsi:type="dcterms:W3CDTF">2022-07-25T10:21:36Z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