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четверта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7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 xml:space="preserve">29  липня  2022 року                                                                         № </w:t>
      </w:r>
      <w:r>
        <w:rPr>
          <w:bCs/>
          <w:lang w:val="uk-UA"/>
        </w:rPr>
        <w:t>1084</w:t>
      </w:r>
      <w:r>
        <w:rPr>
          <w:bCs/>
          <w:lang w:val="uk-UA"/>
        </w:rPr>
        <w:t xml:space="preserve"> </w:t>
      </w:r>
      <w:r>
        <w:rPr>
          <w:bCs/>
          <w:color w:val="000000"/>
          <w:lang w:val="uk-UA"/>
        </w:rPr>
        <w:t>- 24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погодження проведення </w:t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>
          <w:bCs/>
          <w:sz w:val="28"/>
          <w:szCs w:val="28"/>
          <w:lang w:val="uk-UA"/>
        </w:rPr>
      </w:pPr>
      <w:bookmarkStart w:id="0" w:name="__DdeLink__34511_2587446950"/>
      <w:r>
        <w:rPr>
          <w:bCs/>
          <w:sz w:val="28"/>
          <w:szCs w:val="28"/>
          <w:lang w:val="uk-UA"/>
        </w:rPr>
        <w:t>геофізичних робіт</w:t>
      </w:r>
      <w:bookmarkEnd w:id="0"/>
    </w:p>
    <w:p>
      <w:pPr>
        <w:pStyle w:val="Normal"/>
        <w:ind w:right="282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9468" w:leader="none"/>
        </w:tabs>
        <w:ind w:firstLine="680"/>
        <w:jc w:val="both"/>
        <w:rPr/>
      </w:pPr>
      <w:r>
        <w:rPr>
          <w:sz w:val="28"/>
          <w:szCs w:val="28"/>
          <w:lang w:val="uk-UA"/>
        </w:rPr>
        <w:t xml:space="preserve">Керуючись Конституцією України, </w:t>
      </w:r>
      <w:r>
        <w:rPr>
          <w:rFonts w:eastAsia="Calibri"/>
          <w:bCs/>
          <w:sz w:val="28"/>
          <w:szCs w:val="28"/>
          <w:lang w:val="uk-UA" w:eastAsia="ru-RU"/>
        </w:rPr>
        <w:t>ст.ст. 12, 97, 156, 157</w:t>
      </w:r>
      <w:r>
        <w:rPr>
          <w:rFonts w:eastAsia="Calibri"/>
          <w:bCs/>
          <w:sz w:val="26"/>
          <w:szCs w:val="26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 xml:space="preserve">Земельного кодексу України, </w:t>
      </w:r>
      <w:r>
        <w:rPr>
          <w:rFonts w:eastAsia="Calibri"/>
          <w:bCs/>
          <w:sz w:val="28"/>
          <w:szCs w:val="28"/>
          <w:lang w:val="uk-UA" w:eastAsia="ru-RU"/>
        </w:rPr>
        <w:t>ст. 37 Кодексу України „Про надра”</w:t>
      </w:r>
      <w:r>
        <w:rPr>
          <w:rFonts w:eastAsia="Calibri"/>
          <w:bCs/>
          <w:sz w:val="26"/>
          <w:szCs w:val="26"/>
          <w:lang w:val="uk-UA" w:eastAsia="ru-RU"/>
        </w:rPr>
        <w:t xml:space="preserve">, </w:t>
      </w:r>
      <w:r>
        <w:rPr>
          <w:rFonts w:eastAsia="Calibri"/>
          <w:bCs/>
          <w:sz w:val="28"/>
          <w:szCs w:val="28"/>
          <w:lang w:val="uk-UA" w:eastAsia="ru-RU"/>
        </w:rPr>
        <w:t>ст. 26</w:t>
      </w:r>
      <w:r>
        <w:rPr>
          <w:rFonts w:eastAsia="Calibri"/>
          <w:bCs/>
          <w:sz w:val="26"/>
          <w:szCs w:val="26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 xml:space="preserve">Закону України ,,Про місцеве самоврядування в Україні”, Законом України ,,Про затвердження Загальнодержавної програми розвитку мінерально-сировинної бази України на період до 2030 року”, </w:t>
      </w:r>
      <w:bookmarkStart w:id="1" w:name="__DdeLink__66811_2587446950"/>
      <w:r>
        <w:rPr>
          <w:sz w:val="28"/>
          <w:szCs w:val="28"/>
          <w:lang w:val="uk-UA"/>
        </w:rPr>
        <w:t>розпорядженням Кабінету Міністрів України від 28.12.2016 № 1079-р ,,Про схвалення Концепції розвитку газовидобувної галузі України”</w:t>
      </w:r>
      <w:bookmarkEnd w:id="1"/>
      <w:r>
        <w:rPr>
          <w:bCs/>
          <w:color w:val="000000"/>
          <w:sz w:val="28"/>
          <w:szCs w:val="28"/>
          <w:shd w:fill="FFFFFF" w:val="clear"/>
          <w:lang w:val="uk-UA"/>
        </w:rPr>
        <w:t xml:space="preserve">, розглянувши клопотання </w:t>
      </w:r>
      <w:r>
        <w:rPr>
          <w:bCs/>
          <w:sz w:val="28"/>
          <w:szCs w:val="28"/>
          <w:shd w:fill="FFFFFF" w:val="clear"/>
          <w:lang w:val="uk-UA"/>
        </w:rPr>
        <w:t>ТОВ ,,</w:t>
      </w:r>
      <w:r>
        <w:rPr>
          <w:sz w:val="28"/>
          <w:szCs w:val="28"/>
          <w:lang w:val="uk-UA"/>
        </w:rPr>
        <w:t>Вікоіл ЛТД” від 26.07.2022 про проведення геофізичних робіт з метою пошуку газу</w:t>
      </w:r>
      <w:r>
        <w:rPr>
          <w:bCs/>
          <w:sz w:val="28"/>
          <w:szCs w:val="28"/>
          <w:shd w:fill="FFFFFF" w:val="clear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Решетилівська міська рада 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20" w:leader="none"/>
        </w:tabs>
        <w:ind w:left="0" w:firstLine="709"/>
        <w:jc w:val="both"/>
        <w:rPr/>
      </w:pPr>
      <w:r>
        <w:rPr>
          <w:sz w:val="28"/>
          <w:szCs w:val="28"/>
          <w:lang w:val="uk-UA"/>
        </w:rPr>
        <w:t>Погодити ТОВ ,,Вікоіл ЛТД” проведення геофізичних робіт з метою пошуку газу протягом серпня-жовтня поточного року на землях комунальної власності Решетилівської міської територіальної громади, крім земель заповідників, національних дендрологічних, ботанічних, меморіальних парків, поховань і археологічних пам'яток, та зобов’язати попередньо погодити виконання даних робіт з користувачами земельних ділянок, які потрапили в зону розвідки.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80" w:leader="none"/>
          <w:tab w:val="left" w:pos="1185" w:leader="none"/>
        </w:tabs>
        <w:ind w:left="0" w:firstLine="709"/>
        <w:jc w:val="both"/>
        <w:rPr/>
      </w:pPr>
      <w:r>
        <w:rPr>
          <w:sz w:val="28"/>
          <w:szCs w:val="28"/>
          <w:lang w:val="uk-UA"/>
        </w:rPr>
        <w:t>ТОВ ,,Вікоіл ЛТД” при проведенні геофізичних робіт з метою пошуку газу: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1) відшкодувати користувачам земельних ділянок збитки, заподіяні внаслідок проведення геофізичних робіт з метою пошуку газу, у випадку заподіяння таких збитків;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2) у випадку проведення геофізичних робіт з метою пошуку газу в межах охоронних зон інженерних комунікацій попередньо погодити такі роботи з балансоутримувачами цих інженерних комунікацій;</w:t>
      </w:r>
    </w:p>
    <w:p>
      <w:pPr>
        <w:pStyle w:val="ListParagraph"/>
        <w:suppressAutoHyphens w:val="false"/>
        <w:ind w:left="0" w:firstLine="709"/>
        <w:jc w:val="both"/>
        <w:rPr/>
      </w:pPr>
      <w:r>
        <w:rPr>
          <w:sz w:val="28"/>
          <w:szCs w:val="28"/>
          <w:lang w:val="uk-UA"/>
        </w:rPr>
        <w:t>3) після завершення геофізичних робіт з метою пошуку газу привести земельні ділянки у попередній стан, придатний для використання їх за цільовим призначенням, провести роботи з благоустрою території, відновити зруйновані в процесі виконання робіт дороги та інженерні комунікації</w:t>
      </w:r>
      <w:bookmarkStart w:id="2" w:name="_GoBack"/>
      <w:bookmarkEnd w:id="2"/>
      <w:r>
        <w:rPr/>
        <w:t>;</w:t>
      </w:r>
    </w:p>
    <w:p>
      <w:pPr>
        <w:pStyle w:val="Normal"/>
        <w:tabs>
          <w:tab w:val="clear" w:pos="708"/>
          <w:tab w:val="left" w:pos="7080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4) дотримуватись вимог законодавства про охорону довкілля та інших обов</w:t>
      </w:r>
      <w:r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язків, встановлених законодавством України до цільового призначення земельних ділянок.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3. Контроль за виконанням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>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headerReference w:type="default" r:id="rId3"/>
      <w:type w:val="nextPage"/>
      <w:pgSz w:w="11906" w:h="16838"/>
      <w:pgMar w:left="1701" w:right="567" w:header="567" w:top="11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7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ocdata" w:customStyle="1">
    <w:name w:val="docdata"/>
    <w:basedOn w:val="DefaultParagraphFont"/>
    <w:qFormat/>
    <w:rsid w:val="00231c66"/>
    <w:rPr/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381dc5"/>
    <w:rPr>
      <w:rFonts w:ascii="Segoe UI" w:hAnsi="Segoe UI" w:eastAsia="Times New Roman" w:cs="Segoe UI"/>
      <w:sz w:val="18"/>
      <w:szCs w:val="18"/>
      <w:lang w:eastAsia="zh-CN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051cc7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7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381dc5"/>
    <w:pPr/>
    <w:rPr>
      <w:rFonts w:ascii="Segoe UI" w:hAnsi="Segoe UI" w:cs="Segoe UI"/>
      <w:sz w:val="18"/>
      <w:szCs w:val="18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LibreOffice/6.3.1.2$Windows_X86_64 LibreOffice_project/b79626edf0065ac373bd1df5c28bd630b4424273</Application>
  <Pages>2</Pages>
  <Words>293</Words>
  <Characters>2040</Characters>
  <CharactersWithSpaces>2442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2022-07-26T09:16:00Z</dcterms:created>
  <dc:creator>NEC</dc:creator>
  <dc:description/>
  <dc:language>uk-UA</dc:language>
  <cp:lastModifiedBy/>
  <cp:lastPrinted>2022-07-28T10:51:50Z</cp:lastPrinted>
  <dcterms:modified xsi:type="dcterms:W3CDTF">2022-08-01T16:05:14Z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