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69" w:rsidRDefault="00196CC3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D69" w:rsidRDefault="00196CC3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953D69" w:rsidRDefault="00196CC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953D69" w:rsidRDefault="00196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53D69" w:rsidRDefault="00953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D69" w:rsidRDefault="00196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53D69" w:rsidRDefault="00953D6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D69" w:rsidRDefault="00196CC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31 жовтня 2022 року                                                                                    № 205</w:t>
      </w:r>
    </w:p>
    <w:p w:rsidR="00953D69" w:rsidRDefault="0095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D69" w:rsidRDefault="00196CC3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висновку щодо встановлення порядку участі батька у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вихованні сина</w:t>
      </w:r>
    </w:p>
    <w:p w:rsidR="00953D69" w:rsidRDefault="0095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D69" w:rsidRDefault="0019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34 Закону України „Про місцеве самоврядування в Україні”, на підставі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19, 141, 157,159 Сімейного  кодексу України, ст.15 Закону України „Про охорону дитинства”, п.73 Порядку провадження органами опіки та піклування діял</w:t>
      </w:r>
      <w:r>
        <w:rPr>
          <w:rFonts w:ascii="Times New Roman" w:hAnsi="Times New Roman" w:cs="Times New Roman"/>
          <w:sz w:val="28"/>
          <w:szCs w:val="28"/>
          <w:lang w:val="uk-UA"/>
        </w:rPr>
        <w:t>ьності, пов’язаної із захистом прав дитини, затвердженого постановою Кабінету Міністрів  України від 24.09.2008 № 866, виконавчий комітет Решетилівської міської ради</w:t>
      </w:r>
    </w:p>
    <w:p w:rsidR="00953D69" w:rsidRDefault="00196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953D69" w:rsidRDefault="0095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D69" w:rsidRDefault="0019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висновок щодо встановлення порядку участі батька Білохвоста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>а Миколайовича у вихованні малолітнього сина Білохвоста Матвія Олександровича, 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(додається).</w:t>
      </w:r>
    </w:p>
    <w:p w:rsidR="00953D69" w:rsidRDefault="0095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D69" w:rsidRDefault="0095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D69" w:rsidRDefault="0095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D69" w:rsidRDefault="0095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D69" w:rsidRDefault="0095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D69" w:rsidRDefault="0019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Дядюнова</w:t>
      </w:r>
    </w:p>
    <w:p w:rsidR="00953D69" w:rsidRDefault="0095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D69" w:rsidRDefault="0095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D69" w:rsidRDefault="0095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D69" w:rsidRDefault="0095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D69" w:rsidRDefault="0095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D69" w:rsidRDefault="0095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D69" w:rsidRDefault="0095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D69" w:rsidRDefault="0095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D69" w:rsidRDefault="0095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D69" w:rsidRDefault="0095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D69" w:rsidRDefault="0095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D69" w:rsidRDefault="0095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D69" w:rsidRDefault="00196CC3">
      <w:pPr>
        <w:tabs>
          <w:tab w:val="left" w:pos="-2410"/>
        </w:tabs>
        <w:spacing w:after="0" w:line="240" w:lineRule="auto"/>
        <w:ind w:firstLine="5387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953D69" w:rsidRDefault="00196CC3">
      <w:pPr>
        <w:tabs>
          <w:tab w:val="left" w:pos="-2410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953D69" w:rsidRDefault="00196CC3">
      <w:pPr>
        <w:tabs>
          <w:tab w:val="left" w:pos="-2410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Решетилівської міської ради</w:t>
      </w:r>
    </w:p>
    <w:p w:rsidR="00953D69" w:rsidRDefault="00196CC3">
      <w:pPr>
        <w:tabs>
          <w:tab w:val="left" w:pos="-2410"/>
        </w:tabs>
        <w:spacing w:after="0" w:line="240" w:lineRule="auto"/>
        <w:ind w:firstLine="5387"/>
      </w:pPr>
      <w:r>
        <w:rPr>
          <w:rFonts w:ascii="Times New Roman" w:hAnsi="Times New Roman" w:cs="Times New Roman"/>
          <w:sz w:val="28"/>
          <w:szCs w:val="28"/>
          <w:lang w:val="uk-UA"/>
        </w:rPr>
        <w:t>31 жовтня 2022 року № 205</w:t>
      </w:r>
    </w:p>
    <w:p w:rsidR="00953D69" w:rsidRDefault="00953D69">
      <w:pPr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53D69" w:rsidRDefault="00196CC3">
      <w:pPr>
        <w:spacing w:after="0" w:line="240" w:lineRule="auto"/>
        <w:ind w:right="9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 И С Н О В О К</w:t>
      </w:r>
    </w:p>
    <w:p w:rsidR="00953D69" w:rsidRDefault="00953D69">
      <w:pPr>
        <w:spacing w:after="0" w:line="240" w:lineRule="auto"/>
        <w:ind w:right="9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53D69" w:rsidRDefault="0019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виконавчого комітету Решетилівської міської ради як органу опіки та піклування щодо встановлення порядку участі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батька Білохвоста Олександра Миколайовича у вихованні малолітнього сина Білохвоста Матвія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Олександровича, *</w:t>
      </w:r>
      <w:r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</w:p>
    <w:p w:rsidR="00953D69" w:rsidRDefault="00953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953D69" w:rsidRDefault="00196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 Решетилівського районного суду Полтавської області звернувся громадянин Білохвіст Олександр Миколайович, *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 народження, про усунення перешкод у спілкуванні з дитиною, визначення способу участі батька 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вихованні дитини.</w:t>
      </w:r>
    </w:p>
    <w:p w:rsidR="00953D69" w:rsidRDefault="00196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 ухвалою суду від 14.09.2022 №*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про надання висновку щодо розв’язання спору, була проведена відповідна робота для підготовки мотивованого висновку за вказаним позовом.</w:t>
      </w:r>
    </w:p>
    <w:p w:rsidR="00953D69" w:rsidRDefault="00196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Встановлено, що у Білохвоста Олександра Миколайовича та Б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ілохвіст Ірини Олександрівни народився син Білохвіст Матвій Олександрович, *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(свідоцтво про народження серія І-КЕ, № *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видане виконавчим комітетом Покровської сільської ради Решетилівського району Полтавської області *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). Дитина заре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єстрована та фактично проживає з матір’ю дитини, Білохвіст Іриною Олександрівною, 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 *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*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Полтавського району, Полтавської обл. Стосунки між батьками дитини напружені у зв’язку з непорозумінням щодо участі кожного з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них у вихованні та спілкуванні з сином Матвієм.</w:t>
      </w:r>
    </w:p>
    <w:p w:rsidR="00953D69" w:rsidRDefault="00196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Питання, щодо участі батька у вихованні дитини вже розглядалося на засіданні Комісії з питань захисту прав дитини при виконавчому комітеті Решетилівської міської ради *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Рішенням виконавчого комітету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Решетилівської міської ради від 21.12.2021 № *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визначено спосіб участі батька у вихованні сина.</w:t>
      </w:r>
    </w:p>
    <w:p w:rsidR="00953D69" w:rsidRDefault="00196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Враховуючи викладене, виходячи з інтересів дитини, керуючись частиною п’ятою ст. 19, ст. 141, 157, 159 Сімейного кодексу України, ст.15 Закону України „Про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охорону дитинства”, п. 74 Порядку провадження діяльності органами опіки та піклування, пов’язаної із захистом прав дитини, затвердженого постановою Кабінету Міністрів України від 24 вересня 2008 року № 866, орган опіки і піклування вважає за доцільне: </w:t>
      </w:r>
    </w:p>
    <w:p w:rsidR="00953D69" w:rsidRDefault="00196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1)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встановити особисті побачення батька з дитиною, протягом двох годин щопонеділка та щосуботи у присутності матері дитини та за попередньою домовленістю, з обов’язковим урахуванням розпорядку дня дитини, стану здоров’я, інтересів і потреб дитини, почергово: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 раз - за місцем проживання батька дитини, а саме Полтавська область, Полтавський район, *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2 раз – за місцем проживання матері дитини, а саме Полтавська область, Полтавський район, *</w:t>
      </w:r>
    </w:p>
    <w:p w:rsidR="00953D69" w:rsidRDefault="00196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2) рекомендувати матері, Білохвіст Ірині Олександрівні, поважати права батька, Білохвоста Олександра Миколайовича, не чинити перешкод у спілкуванні з сином;</w:t>
      </w:r>
    </w:p>
    <w:p w:rsidR="00953D69" w:rsidRDefault="00196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3) рекомендувати батьку, Білохвосту Олександру Миколайовичу, не порушувати графік побачень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виконувати свої батьківські обов’язки, приділяти дитині увагу і турботу, виховувати її.</w:t>
      </w:r>
    </w:p>
    <w:p w:rsidR="00953D69" w:rsidRDefault="00953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D69" w:rsidRDefault="00953D6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953D69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69"/>
    <w:rsid w:val="00196CC3"/>
    <w:rsid w:val="0095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2401</Words>
  <Characters>1369</Characters>
  <Application>Microsoft Office Word</Application>
  <DocSecurity>0</DocSecurity>
  <Lines>11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46</cp:revision>
  <cp:lastPrinted>2021-04-29T07:41:00Z</cp:lastPrinted>
  <dcterms:created xsi:type="dcterms:W3CDTF">2021-02-16T08:42:00Z</dcterms:created>
  <dcterms:modified xsi:type="dcterms:W3CDTF">2022-11-04T09:25:00Z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