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sz w:val="16"/>
          <w:szCs w:val="16"/>
          <w:lang w:val="uk-UA"/>
        </w:rPr>
      </w:pPr>
      <w:r>
        <w:rPr>
          <w:sz w:val="16"/>
          <w:szCs w:val="16"/>
          <w:lang w:val="uk-UA"/>
        </w:rPr>
        <w:drawing>
          <wp:anchor behindDoc="0" distT="0" distB="0" distL="0" distR="0" simplePos="0" locked="0" layoutInCell="1" allowOverlap="1" relativeHeight="2">
            <wp:simplePos x="0" y="0"/>
            <wp:positionH relativeFrom="column">
              <wp:posOffset>2885440</wp:posOffset>
            </wp:positionH>
            <wp:positionV relativeFrom="paragraph">
              <wp:posOffset>-579120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1" w:hanging="0"/>
        <w:rPr>
          <w:lang w:val="uk-UA"/>
        </w:rPr>
      </w:pPr>
      <w:r>
        <w:rPr>
          <w:lang w:val="uk-UA"/>
        </w:rPr>
        <w:t>РЕШЕТИЛІВСЬКА МІСЬКА РАДА</w:t>
      </w:r>
    </w:p>
    <w:p>
      <w:pPr>
        <w:pStyle w:val="Normal"/>
        <w:ind w:right="-1" w:hanging="0"/>
        <w:jc w:val="center"/>
        <w:rPr>
          <w:sz w:val="28"/>
          <w:szCs w:val="28"/>
          <w:lang w:val="uk-UA"/>
        </w:rPr>
      </w:pPr>
      <w:r>
        <w:rPr>
          <w:b/>
          <w:bCs/>
          <w:sz w:val="28"/>
          <w:szCs w:val="28"/>
          <w:lang w:val="uk-UA"/>
        </w:rPr>
        <w:t>ПОЛТАВСЬКОЇ ОБЛАСТІ</w:t>
      </w:r>
    </w:p>
    <w:p>
      <w:pPr>
        <w:pStyle w:val="ListParagraph"/>
        <w:numPr>
          <w:ilvl w:val="0"/>
          <w:numId w:val="2"/>
        </w:numPr>
        <w:ind w:left="720" w:right="-1" w:hanging="0"/>
        <w:jc w:val="center"/>
        <w:rPr>
          <w:sz w:val="28"/>
          <w:szCs w:val="28"/>
          <w:lang w:val="uk-UA"/>
        </w:rPr>
      </w:pPr>
      <w:r>
        <w:rPr>
          <w:b/>
          <w:bCs/>
          <w:sz w:val="28"/>
          <w:szCs w:val="28"/>
          <w:lang w:val="uk-UA"/>
        </w:rPr>
        <w:t>(двадцять сьома позачергова сесія восьмого скликання)</w:t>
      </w:r>
    </w:p>
    <w:p>
      <w:pPr>
        <w:pStyle w:val="1"/>
        <w:numPr>
          <w:ilvl w:val="0"/>
          <w:numId w:val="2"/>
        </w:numPr>
        <w:ind w:right="-1" w:hanging="0"/>
        <w:rPr>
          <w:bCs/>
          <w:lang w:val="uk-UA"/>
        </w:rPr>
      </w:pPr>
      <w:r>
        <w:rPr>
          <w:bCs/>
          <w:lang w:val="uk-UA"/>
        </w:rPr>
      </w:r>
    </w:p>
    <w:p>
      <w:pPr>
        <w:pStyle w:val="1"/>
        <w:numPr>
          <w:ilvl w:val="0"/>
          <w:numId w:val="2"/>
        </w:numPr>
        <w:ind w:right="-1" w:hanging="0"/>
        <w:rPr>
          <w:lang w:val="uk-UA"/>
        </w:rPr>
      </w:pPr>
      <w:r>
        <w:rPr>
          <w:b/>
          <w:bCs/>
          <w:lang w:val="uk-UA"/>
        </w:rPr>
        <w:t>РІШЕННЯ</w:t>
      </w:r>
    </w:p>
    <w:p>
      <w:pPr>
        <w:pStyle w:val="Style16"/>
        <w:ind w:right="-1" w:hanging="0"/>
        <w:jc w:val="center"/>
        <w:rPr>
          <w:bCs/>
          <w:sz w:val="28"/>
          <w:szCs w:val="28"/>
          <w:lang w:val="uk-UA"/>
        </w:rPr>
      </w:pPr>
      <w:r>
        <w:rPr>
          <w:bCs/>
          <w:sz w:val="28"/>
          <w:szCs w:val="28"/>
          <w:lang w:val="uk-UA"/>
        </w:rPr>
      </w:r>
    </w:p>
    <w:p>
      <w:pPr>
        <w:pStyle w:val="1"/>
        <w:numPr>
          <w:ilvl w:val="0"/>
          <w:numId w:val="3"/>
        </w:numPr>
        <w:jc w:val="both"/>
        <w:rPr/>
      </w:pPr>
      <w:r>
        <w:rPr>
          <w:bCs/>
          <w:lang w:val="uk-UA"/>
        </w:rPr>
        <w:t>18 листопада 2022 року</w:t>
        <w:tab/>
        <w:tab/>
        <w:tab/>
        <w:tab/>
        <w:tab/>
        <w:tab/>
        <w:tab/>
        <w:t xml:space="preserve">     </w:t>
      </w:r>
      <w:r>
        <w:rPr>
          <w:bCs/>
          <w:color w:val="000000"/>
          <w:u w:val="none"/>
          <w:lang w:val="uk-UA"/>
        </w:rPr>
        <w:t>№</w:t>
      </w:r>
      <w:r>
        <w:rPr>
          <w:rFonts w:eastAsia="Times New Roman" w:cs="Times New Roman"/>
          <w:bCs/>
          <w:color w:val="000000"/>
          <w:kern w:val="0"/>
          <w:sz w:val="28"/>
          <w:szCs w:val="28"/>
          <w:u w:val="none"/>
          <w:lang w:val="uk-UA" w:eastAsia="zh-CN" w:bidi="ar-SA"/>
        </w:rPr>
        <w:t xml:space="preserve">1183 </w:t>
      </w:r>
      <w:r>
        <w:rPr>
          <w:bCs/>
          <w:color w:val="000000"/>
          <w:u w:val="none"/>
          <w:lang w:val="uk-UA"/>
        </w:rPr>
        <w:t>-</w:t>
      </w:r>
      <w:r>
        <w:rPr>
          <w:bCs/>
          <w:color w:val="000000"/>
          <w:lang w:val="uk-UA"/>
        </w:rPr>
        <w:t>27-VIIІ</w:t>
      </w:r>
    </w:p>
    <w:p>
      <w:pPr>
        <w:pStyle w:val="Normal"/>
        <w:ind w:right="282" w:hanging="0"/>
        <w:rPr>
          <w:color w:val="000000"/>
          <w:sz w:val="28"/>
          <w:szCs w:val="28"/>
          <w:lang w:val="en-US"/>
        </w:rPr>
      </w:pPr>
      <w:r>
        <w:rPr>
          <w:color w:val="000000"/>
          <w:sz w:val="28"/>
          <w:szCs w:val="28"/>
          <w:lang w:val="en-US"/>
        </w:rPr>
      </w:r>
    </w:p>
    <w:p>
      <w:pPr>
        <w:pStyle w:val="Normal"/>
        <w:widowControl w:val="false"/>
        <w:spacing w:lineRule="atLeast" w:line="240"/>
        <w:ind w:right="-76" w:hanging="0"/>
        <w:jc w:val="both"/>
        <w:rPr/>
      </w:pPr>
      <w:bookmarkStart w:id="0" w:name="__DdeLink__344_2760915695"/>
      <w:r>
        <w:rPr>
          <w:sz w:val="28"/>
          <w:szCs w:val="28"/>
          <w:lang w:val="uk-UA"/>
        </w:rPr>
        <w:t xml:space="preserve">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 </w:t>
      </w:r>
      <w:bookmarkEnd w:id="0"/>
    </w:p>
    <w:p>
      <w:pPr>
        <w:pStyle w:val="Normal"/>
        <w:shd w:val="clear" w:color="auto" w:fill="FFFFFF"/>
        <w:rPr>
          <w:sz w:val="28"/>
          <w:szCs w:val="28"/>
          <w:lang w:val="en-US"/>
        </w:rPr>
      </w:pPr>
      <w:r>
        <w:rPr>
          <w:sz w:val="28"/>
          <w:szCs w:val="28"/>
          <w:lang w:val="en-US"/>
        </w:rPr>
      </w:r>
    </w:p>
    <w:p>
      <w:pPr>
        <w:pStyle w:val="Normal"/>
        <w:ind w:firstLine="709"/>
        <w:jc w:val="both"/>
        <w:rPr/>
      </w:pPr>
      <w:r>
        <w:rPr>
          <w:sz w:val="28"/>
          <w:szCs w:val="28"/>
          <w:lang w:val="uk-UA"/>
        </w:rPr>
        <w:t>Керуючись Земельним кодексом України, законами України ,,Про місцеве самоврядування в Україні”, „Про землеустрій”, ,,Про державний земельний кадастр”, постановою Кабінету Міністрів України від 05.06.2019  №476 ,,</w:t>
      </w:r>
      <w:r>
        <w:rPr>
          <w:bCs/>
          <w:sz w:val="28"/>
          <w:szCs w:val="28"/>
          <w:shd w:fill="FFFFFF" w:val="clear"/>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Pr>
          <w:sz w:val="28"/>
          <w:szCs w:val="28"/>
          <w:lang w:val="uk-UA"/>
        </w:rPr>
        <w:t xml:space="preserve">” та з метою встановлення місця розташування земельних ділянок комунальної власності під полезахисними лісосмугами, їхніх меж, розмірів, правового статусу, виявлення земель, що не використовуються, використовуються нераціонально або не за цільовим призначенням, здійснення контролю за використанням та охороною земель, відповідно до рекомендацій постійної комісії з питань </w:t>
      </w:r>
      <w:r>
        <w:rPr>
          <w:rFonts w:eastAsia="Calibri"/>
          <w:bCs/>
          <w:sz w:val="28"/>
          <w:szCs w:val="28"/>
          <w:highlight w:val="white"/>
          <w:lang w:val="uk-UA" w:eastAsia="ru-RU"/>
        </w:rPr>
        <w:t>земельних відносин, екології, житлово-комунального господарства, архітектури, інфраструктури, комунальної власності та приватизації</w:t>
      </w:r>
      <w:r>
        <w:rPr>
          <w:sz w:val="28"/>
          <w:szCs w:val="28"/>
          <w:lang w:val="uk-UA"/>
        </w:rPr>
        <w:t>, Решетилівська міська рада</w:t>
      </w:r>
    </w:p>
    <w:p>
      <w:pPr>
        <w:pStyle w:val="Normal"/>
        <w:shd w:val="clear" w:color="auto" w:fill="FFFFFF"/>
        <w:jc w:val="both"/>
        <w:rPr>
          <w:sz w:val="28"/>
          <w:szCs w:val="28"/>
          <w:lang w:val="uk-UA"/>
        </w:rPr>
      </w:pPr>
      <w:r>
        <w:rPr>
          <w:b/>
          <w:bCs/>
          <w:sz w:val="28"/>
          <w:szCs w:val="28"/>
          <w:lang w:val="uk-UA"/>
        </w:rPr>
        <w:t>ВИРІШИЛА:</w:t>
      </w:r>
    </w:p>
    <w:p>
      <w:pPr>
        <w:pStyle w:val="Normal"/>
        <w:shd w:val="clear" w:color="auto" w:fill="FFFFFF"/>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t xml:space="preserve">1.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3,1600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5324255100:00:001:0181.</w:t>
      </w:r>
    </w:p>
    <w:p>
      <w:pPr>
        <w:pStyle w:val="Normal"/>
        <w:ind w:firstLine="709"/>
        <w:jc w:val="both"/>
        <w:rPr>
          <w:sz w:val="28"/>
          <w:szCs w:val="28"/>
          <w:lang w:val="uk-UA"/>
        </w:rPr>
      </w:pPr>
      <w:r>
        <w:rPr>
          <w:sz w:val="28"/>
          <w:szCs w:val="28"/>
          <w:lang w:val="uk-UA"/>
        </w:rPr>
        <w:t xml:space="preserve">2.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2,2200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5324255100:00:005:0113.</w:t>
      </w:r>
    </w:p>
    <w:p>
      <w:pPr>
        <w:pStyle w:val="Normal"/>
        <w:ind w:firstLine="709"/>
        <w:jc w:val="both"/>
        <w:rPr>
          <w:sz w:val="28"/>
          <w:szCs w:val="28"/>
          <w:lang w:val="uk-UA"/>
        </w:rPr>
      </w:pPr>
      <w:r>
        <w:rPr>
          <w:sz w:val="28"/>
          <w:szCs w:val="28"/>
          <w:lang w:val="uk-UA"/>
        </w:rPr>
        <w:t xml:space="preserve">3.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2,3800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5324255100:00:007:0068.</w:t>
      </w:r>
    </w:p>
    <w:p>
      <w:pPr>
        <w:pStyle w:val="Normal"/>
        <w:ind w:firstLine="709"/>
        <w:jc w:val="both"/>
        <w:rPr>
          <w:sz w:val="28"/>
          <w:szCs w:val="28"/>
          <w:lang w:val="uk-UA"/>
        </w:rPr>
      </w:pPr>
      <w:r>
        <w:rPr>
          <w:sz w:val="28"/>
          <w:szCs w:val="28"/>
          <w:lang w:val="uk-UA"/>
        </w:rPr>
        <w:t xml:space="preserve">4.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2,4500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5324255100:00:007:0076.</w:t>
      </w:r>
    </w:p>
    <w:p>
      <w:pPr>
        <w:pStyle w:val="Normal"/>
        <w:ind w:firstLine="709"/>
        <w:jc w:val="both"/>
        <w:rPr>
          <w:sz w:val="28"/>
          <w:szCs w:val="28"/>
          <w:lang w:val="uk-UA"/>
        </w:rPr>
      </w:pPr>
      <w:r>
        <w:rPr>
          <w:sz w:val="28"/>
          <w:szCs w:val="28"/>
          <w:lang w:val="uk-UA"/>
        </w:rPr>
        <w:t xml:space="preserve">5.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2,5000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5324255100:00:007:0076.</w:t>
      </w:r>
    </w:p>
    <w:p>
      <w:pPr>
        <w:pStyle w:val="Normal"/>
        <w:ind w:firstLine="709"/>
        <w:jc w:val="both"/>
        <w:rPr>
          <w:sz w:val="28"/>
          <w:szCs w:val="28"/>
          <w:lang w:val="uk-UA"/>
        </w:rPr>
      </w:pPr>
      <w:r>
        <w:rPr>
          <w:sz w:val="28"/>
          <w:szCs w:val="28"/>
          <w:lang w:val="uk-UA"/>
        </w:rPr>
        <w:t xml:space="preserve">6.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2,2000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5324255100:00:008:0002.</w:t>
      </w:r>
    </w:p>
    <w:p>
      <w:pPr>
        <w:pStyle w:val="Normal"/>
        <w:ind w:firstLine="709"/>
        <w:jc w:val="both"/>
        <w:rPr>
          <w:sz w:val="28"/>
          <w:szCs w:val="28"/>
          <w:lang w:val="uk-UA"/>
        </w:rPr>
      </w:pPr>
      <w:r>
        <w:rPr>
          <w:sz w:val="28"/>
          <w:szCs w:val="28"/>
          <w:lang w:val="uk-UA"/>
        </w:rPr>
        <w:t xml:space="preserve">7.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0,6500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5324255100:00:008:0049.</w:t>
      </w:r>
    </w:p>
    <w:p>
      <w:pPr>
        <w:pStyle w:val="Normal"/>
        <w:ind w:firstLine="709"/>
        <w:jc w:val="both"/>
        <w:rPr>
          <w:sz w:val="28"/>
          <w:szCs w:val="28"/>
          <w:lang w:val="uk-UA"/>
        </w:rPr>
      </w:pPr>
      <w:r>
        <w:rPr>
          <w:sz w:val="28"/>
          <w:szCs w:val="28"/>
          <w:lang w:val="uk-UA"/>
        </w:rPr>
        <w:t xml:space="preserve">8.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1,6300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Колотії, поблизу земельної ділянки з кадастровим номером 5324255100:00:008:0174.</w:t>
      </w:r>
    </w:p>
    <w:p>
      <w:pPr>
        <w:pStyle w:val="Normal"/>
        <w:ind w:firstLine="709"/>
        <w:jc w:val="both"/>
        <w:rPr>
          <w:sz w:val="28"/>
          <w:szCs w:val="28"/>
          <w:lang w:val="uk-UA"/>
        </w:rPr>
      </w:pPr>
      <w:r>
        <w:rPr>
          <w:sz w:val="28"/>
          <w:szCs w:val="28"/>
          <w:lang w:val="uk-UA"/>
        </w:rPr>
        <w:t xml:space="preserve">9.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0,2100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Хоружі, поблизу земельної ділянки з кадастровим номером 5324255100:00:012:0015.</w:t>
      </w:r>
    </w:p>
    <w:p>
      <w:pPr>
        <w:pStyle w:val="Normal"/>
        <w:ind w:firstLine="709"/>
        <w:jc w:val="both"/>
        <w:rPr>
          <w:sz w:val="28"/>
          <w:szCs w:val="28"/>
          <w:lang w:val="uk-UA"/>
        </w:rPr>
      </w:pPr>
      <w:r>
        <w:rPr>
          <w:sz w:val="28"/>
          <w:szCs w:val="28"/>
          <w:lang w:val="uk-UA"/>
        </w:rPr>
        <w:t xml:space="preserve">10.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2,3100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Хоружі, поблизу земельної ділянки з кадастровим номером 5324255100:00:012:0071.</w:t>
      </w:r>
    </w:p>
    <w:p>
      <w:pPr>
        <w:pStyle w:val="Normal"/>
        <w:ind w:firstLine="709"/>
        <w:jc w:val="both"/>
        <w:rPr>
          <w:sz w:val="28"/>
          <w:szCs w:val="28"/>
          <w:lang w:val="uk-UA"/>
        </w:rPr>
      </w:pPr>
      <w:r>
        <w:rPr>
          <w:sz w:val="28"/>
          <w:szCs w:val="28"/>
          <w:lang w:val="uk-UA"/>
        </w:rPr>
        <w:t xml:space="preserve">11.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1,0340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Хоружі, поблизу земельної ділянки з кадастровим номером 5324255100:00:012:0135.</w:t>
      </w:r>
    </w:p>
    <w:p>
      <w:pPr>
        <w:pStyle w:val="Normal"/>
        <w:ind w:firstLine="709"/>
        <w:jc w:val="both"/>
        <w:rPr>
          <w:sz w:val="28"/>
          <w:szCs w:val="28"/>
          <w:lang w:val="uk-UA"/>
        </w:rPr>
      </w:pPr>
      <w:r>
        <w:rPr>
          <w:sz w:val="28"/>
          <w:szCs w:val="28"/>
          <w:lang w:val="uk-UA"/>
        </w:rPr>
        <w:t xml:space="preserve">12.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1,5800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Ганжі, поблизу земельної ділянки з кадастровим номером 5324255100:00:012:0215.</w:t>
      </w:r>
    </w:p>
    <w:p>
      <w:pPr>
        <w:pStyle w:val="Normal"/>
        <w:ind w:firstLine="709"/>
        <w:jc w:val="both"/>
        <w:rPr>
          <w:sz w:val="28"/>
          <w:szCs w:val="28"/>
          <w:lang w:val="uk-UA"/>
        </w:rPr>
      </w:pPr>
      <w:r>
        <w:rPr>
          <w:sz w:val="28"/>
          <w:szCs w:val="28"/>
          <w:lang w:val="uk-UA"/>
        </w:rPr>
        <w:t xml:space="preserve">13.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3,0500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Ганжі, поблизу земельної ділянки з кадастровим номером 5324255100:00:013:0186.</w:t>
      </w:r>
    </w:p>
    <w:p>
      <w:pPr>
        <w:pStyle w:val="Normal"/>
        <w:ind w:firstLine="709"/>
        <w:jc w:val="both"/>
        <w:rPr>
          <w:sz w:val="28"/>
          <w:szCs w:val="28"/>
          <w:lang w:val="uk-UA"/>
        </w:rPr>
      </w:pPr>
      <w:r>
        <w:rPr>
          <w:sz w:val="28"/>
          <w:szCs w:val="28"/>
          <w:lang w:val="uk-UA"/>
        </w:rPr>
        <w:t xml:space="preserve">14.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0,7800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Ганжі, поблизу земельної ділянки з кадастровим номером 5324255100:00:013:0234.</w:t>
      </w:r>
    </w:p>
    <w:p>
      <w:pPr>
        <w:pStyle w:val="Normal"/>
        <w:ind w:firstLine="709"/>
        <w:jc w:val="both"/>
        <w:rPr>
          <w:sz w:val="28"/>
          <w:szCs w:val="28"/>
          <w:lang w:val="uk-UA"/>
        </w:rPr>
      </w:pPr>
      <w:r>
        <w:rPr>
          <w:sz w:val="28"/>
          <w:szCs w:val="28"/>
          <w:lang w:val="uk-UA"/>
        </w:rPr>
        <w:t xml:space="preserve">15.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0,7200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Ганжі, поблизу земельної ділянки з кадастровим номером 5324255100:00:014:0045.</w:t>
      </w:r>
    </w:p>
    <w:p>
      <w:pPr>
        <w:pStyle w:val="Normal"/>
        <w:ind w:firstLine="709"/>
        <w:jc w:val="both"/>
        <w:rPr>
          <w:sz w:val="28"/>
          <w:szCs w:val="28"/>
          <w:lang w:val="uk-UA"/>
        </w:rPr>
      </w:pPr>
      <w:r>
        <w:rPr>
          <w:sz w:val="28"/>
          <w:szCs w:val="28"/>
          <w:lang w:val="uk-UA"/>
        </w:rPr>
        <w:t xml:space="preserve">16.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0,5400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м. Решетилівка, поблизу земельної ділянки з кадастровим номером 5324255100:00:019:0091.</w:t>
      </w:r>
    </w:p>
    <w:p>
      <w:pPr>
        <w:pStyle w:val="Normal"/>
        <w:ind w:firstLine="709"/>
        <w:jc w:val="both"/>
        <w:rPr>
          <w:sz w:val="28"/>
          <w:szCs w:val="28"/>
          <w:lang w:val="uk-UA"/>
        </w:rPr>
      </w:pPr>
      <w:r>
        <w:rPr>
          <w:sz w:val="28"/>
          <w:szCs w:val="28"/>
          <w:lang w:val="uk-UA"/>
        </w:rPr>
        <w:t xml:space="preserve">17.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1,0000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Пасічники, поблизу земельної ділянки з кадастровим номером 5324284200:00:006:0011.</w:t>
      </w:r>
    </w:p>
    <w:p>
      <w:pPr>
        <w:pStyle w:val="Normal"/>
        <w:ind w:firstLine="709"/>
        <w:jc w:val="both"/>
        <w:rPr>
          <w:sz w:val="28"/>
          <w:szCs w:val="28"/>
          <w:lang w:val="uk-UA"/>
        </w:rPr>
      </w:pPr>
      <w:r>
        <w:rPr>
          <w:sz w:val="28"/>
          <w:szCs w:val="28"/>
          <w:lang w:val="uk-UA"/>
        </w:rPr>
        <w:t xml:space="preserve">18.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0,8500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Пасічники, поблизу земельної ділянки з кадастровим номером 5324284200:00:006:0012.</w:t>
      </w:r>
    </w:p>
    <w:p>
      <w:pPr>
        <w:pStyle w:val="Normal"/>
        <w:ind w:firstLine="709"/>
        <w:jc w:val="both"/>
        <w:rPr>
          <w:sz w:val="28"/>
          <w:szCs w:val="28"/>
          <w:lang w:val="uk-UA"/>
        </w:rPr>
      </w:pPr>
      <w:r>
        <w:rPr>
          <w:sz w:val="28"/>
          <w:szCs w:val="28"/>
          <w:lang w:val="uk-UA"/>
        </w:rPr>
        <w:t xml:space="preserve">19.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0,4100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Потічок, поблизу земельної ділянки з кадастровим номером 5324284200:00:008:0074.</w:t>
      </w:r>
    </w:p>
    <w:p>
      <w:pPr>
        <w:pStyle w:val="Normal"/>
        <w:ind w:firstLine="709"/>
        <w:jc w:val="both"/>
        <w:rPr>
          <w:sz w:val="28"/>
          <w:szCs w:val="28"/>
          <w:lang w:val="uk-UA"/>
        </w:rPr>
      </w:pPr>
      <w:r>
        <w:rPr>
          <w:sz w:val="28"/>
          <w:szCs w:val="28"/>
          <w:lang w:val="uk-UA"/>
        </w:rPr>
        <w:t xml:space="preserve">20.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1,3600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Потічок, поблизу земельної ділянки з кадастровим номером 5324284200:00:009:0021.</w:t>
      </w:r>
    </w:p>
    <w:p>
      <w:pPr>
        <w:pStyle w:val="Normal"/>
        <w:ind w:firstLine="709"/>
        <w:jc w:val="both"/>
        <w:rPr>
          <w:sz w:val="28"/>
          <w:szCs w:val="28"/>
          <w:lang w:val="uk-UA"/>
        </w:rPr>
      </w:pPr>
      <w:r>
        <w:rPr>
          <w:sz w:val="28"/>
          <w:szCs w:val="28"/>
          <w:lang w:val="uk-UA"/>
        </w:rPr>
        <w:t xml:space="preserve">21.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0,6500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Потічок, поблизу земельної ділянки з кадастровим номером 5324284200:00:009:0033.</w:t>
      </w:r>
    </w:p>
    <w:p>
      <w:pPr>
        <w:pStyle w:val="Normal"/>
        <w:ind w:firstLine="709"/>
        <w:jc w:val="both"/>
        <w:rPr>
          <w:sz w:val="28"/>
          <w:szCs w:val="28"/>
          <w:lang w:val="uk-UA"/>
        </w:rPr>
      </w:pPr>
      <w:r>
        <w:rPr>
          <w:sz w:val="28"/>
          <w:szCs w:val="28"/>
          <w:lang w:val="uk-UA"/>
        </w:rPr>
        <w:t xml:space="preserve">22.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0,7300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Потічок, поблизу земельної ділянки з кадастровим номером 5324284200:00:010:0080.</w:t>
      </w:r>
    </w:p>
    <w:p>
      <w:pPr>
        <w:pStyle w:val="Normal"/>
        <w:ind w:firstLine="709"/>
        <w:jc w:val="both"/>
        <w:rPr>
          <w:sz w:val="28"/>
          <w:szCs w:val="28"/>
          <w:lang w:val="uk-UA"/>
        </w:rPr>
      </w:pPr>
      <w:r>
        <w:rPr>
          <w:sz w:val="28"/>
          <w:szCs w:val="28"/>
          <w:lang w:val="uk-UA"/>
        </w:rPr>
        <w:t xml:space="preserve">23.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0,7700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Потічок, поблизу земельної ділянки з кадастровим номером 5324284200:00:010:0090.</w:t>
      </w:r>
    </w:p>
    <w:p>
      <w:pPr>
        <w:pStyle w:val="Normal"/>
        <w:ind w:firstLine="709"/>
        <w:jc w:val="both"/>
        <w:rPr>
          <w:sz w:val="28"/>
          <w:szCs w:val="28"/>
          <w:lang w:val="uk-UA"/>
        </w:rPr>
      </w:pPr>
      <w:r>
        <w:rPr>
          <w:sz w:val="28"/>
          <w:szCs w:val="28"/>
          <w:lang w:val="uk-UA"/>
        </w:rPr>
        <w:t xml:space="preserve">24.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2,1200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Миколаївка, поблизу земельної ділянки з кадастровим номером 5324284200:00:011:0069.</w:t>
      </w:r>
    </w:p>
    <w:p>
      <w:pPr>
        <w:pStyle w:val="Normal"/>
        <w:ind w:firstLine="709"/>
        <w:jc w:val="both"/>
        <w:rPr>
          <w:sz w:val="28"/>
          <w:szCs w:val="28"/>
          <w:lang w:val="uk-UA"/>
        </w:rPr>
      </w:pPr>
      <w:r>
        <w:rPr>
          <w:sz w:val="28"/>
          <w:szCs w:val="28"/>
          <w:lang w:val="uk-UA"/>
        </w:rPr>
        <w:t xml:space="preserve">25.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2,3500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Миколаївка, поблизу земельної ділянки з кадастровим номером 5324284200:00:014:0011.</w:t>
      </w:r>
    </w:p>
    <w:p>
      <w:pPr>
        <w:pStyle w:val="Normal"/>
        <w:ind w:firstLine="709"/>
        <w:jc w:val="both"/>
        <w:rPr>
          <w:sz w:val="28"/>
          <w:szCs w:val="28"/>
          <w:lang w:val="uk-UA"/>
        </w:rPr>
      </w:pPr>
      <w:r>
        <w:rPr>
          <w:sz w:val="28"/>
          <w:szCs w:val="28"/>
          <w:lang w:val="uk-UA"/>
        </w:rPr>
        <w:t xml:space="preserve">26.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1,0625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Нагірне, поблизу земельної ділянки з кадастровим номером 5324284200:00:015:0001.</w:t>
      </w:r>
    </w:p>
    <w:p>
      <w:pPr>
        <w:pStyle w:val="Normal"/>
        <w:ind w:firstLine="709"/>
        <w:jc w:val="both"/>
        <w:rPr>
          <w:sz w:val="28"/>
          <w:szCs w:val="28"/>
          <w:lang w:val="uk-UA"/>
        </w:rPr>
      </w:pPr>
      <w:r>
        <w:rPr>
          <w:sz w:val="28"/>
          <w:szCs w:val="28"/>
          <w:lang w:val="uk-UA"/>
        </w:rPr>
        <w:t xml:space="preserve">27.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3,0300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Нагірне, поблизу земельної ділянки з кадастровим номером 5324284200:00:015:0006.</w:t>
      </w:r>
    </w:p>
    <w:p>
      <w:pPr>
        <w:pStyle w:val="Normal"/>
        <w:ind w:firstLine="709"/>
        <w:jc w:val="both"/>
        <w:rPr>
          <w:sz w:val="28"/>
          <w:szCs w:val="28"/>
          <w:lang w:val="uk-UA"/>
        </w:rPr>
      </w:pPr>
      <w:r>
        <w:rPr>
          <w:sz w:val="28"/>
          <w:szCs w:val="28"/>
          <w:lang w:val="uk-UA"/>
        </w:rPr>
        <w:t xml:space="preserve">28.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1,8200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Бузинівщина, поблизу земельної ділянки з кадастровим номером 5324281600:00:001:0047.</w:t>
      </w:r>
    </w:p>
    <w:p>
      <w:pPr>
        <w:pStyle w:val="Normal"/>
        <w:ind w:firstLine="709"/>
        <w:jc w:val="both"/>
        <w:rPr>
          <w:sz w:val="28"/>
          <w:szCs w:val="28"/>
          <w:lang w:val="uk-UA"/>
        </w:rPr>
      </w:pPr>
      <w:r>
        <w:rPr>
          <w:sz w:val="28"/>
          <w:szCs w:val="28"/>
          <w:lang w:val="uk-UA"/>
        </w:rPr>
        <w:t xml:space="preserve">29.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4,0500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Мирне, поблизу земельної ділянки з кадастровим номером 5324281600:00:007:0038.</w:t>
      </w:r>
    </w:p>
    <w:p>
      <w:pPr>
        <w:pStyle w:val="Normal"/>
        <w:ind w:firstLine="709"/>
        <w:jc w:val="both"/>
        <w:rPr>
          <w:sz w:val="28"/>
          <w:szCs w:val="28"/>
          <w:lang w:val="uk-UA"/>
        </w:rPr>
      </w:pPr>
      <w:r>
        <w:rPr>
          <w:sz w:val="28"/>
          <w:szCs w:val="28"/>
          <w:lang w:val="uk-UA"/>
        </w:rPr>
        <w:t xml:space="preserve">30.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0,3500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Мирне, поблизу земельної ділянки з кадастровим номером 5324281600:00:007:0041.</w:t>
      </w:r>
    </w:p>
    <w:p>
      <w:pPr>
        <w:pStyle w:val="Normal"/>
        <w:ind w:firstLine="709"/>
        <w:jc w:val="both"/>
        <w:rPr>
          <w:sz w:val="28"/>
          <w:szCs w:val="28"/>
          <w:lang w:val="uk-UA"/>
        </w:rPr>
      </w:pPr>
      <w:r>
        <w:rPr>
          <w:sz w:val="28"/>
          <w:szCs w:val="28"/>
          <w:lang w:val="uk-UA"/>
        </w:rPr>
        <w:t xml:space="preserve">31.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0,7200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Лиман Перший, поблизу земельної ділянки з кадастровим номером 5324281600:00:008:0025.</w:t>
      </w:r>
    </w:p>
    <w:p>
      <w:pPr>
        <w:pStyle w:val="Normal"/>
        <w:ind w:firstLine="709"/>
        <w:jc w:val="both"/>
        <w:rPr>
          <w:sz w:val="28"/>
          <w:szCs w:val="28"/>
          <w:lang w:val="uk-UA"/>
        </w:rPr>
      </w:pPr>
      <w:r>
        <w:rPr>
          <w:sz w:val="28"/>
          <w:szCs w:val="28"/>
          <w:lang w:val="uk-UA"/>
        </w:rPr>
        <w:t xml:space="preserve">32.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1,0000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Мирне, поблизу земельної ділянки з кадастровим номером 5324281600:00:012:0013.</w:t>
      </w:r>
    </w:p>
    <w:p>
      <w:pPr>
        <w:pStyle w:val="Normal"/>
        <w:ind w:firstLine="709"/>
        <w:jc w:val="both"/>
        <w:rPr>
          <w:sz w:val="28"/>
          <w:szCs w:val="28"/>
          <w:lang w:val="uk-UA"/>
        </w:rPr>
      </w:pPr>
      <w:r>
        <w:rPr>
          <w:sz w:val="28"/>
          <w:szCs w:val="28"/>
          <w:lang w:val="uk-UA"/>
        </w:rPr>
        <w:t xml:space="preserve">33.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w:t>
      </w:r>
      <w:bookmarkStart w:id="1" w:name="_GoBack"/>
      <w:bookmarkEnd w:id="1"/>
      <w:r>
        <w:rPr>
          <w:sz w:val="28"/>
          <w:szCs w:val="28"/>
          <w:lang w:val="uk-UA"/>
        </w:rPr>
        <w:t>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4,5000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Мирне, поблизу земельної ділянки з кадастровим номером 5324281600:00:007:0041.</w:t>
      </w:r>
    </w:p>
    <w:p>
      <w:pPr>
        <w:pStyle w:val="Normal"/>
        <w:ind w:firstLine="709"/>
        <w:jc w:val="both"/>
        <w:rPr>
          <w:sz w:val="28"/>
          <w:szCs w:val="28"/>
          <w:lang w:val="uk-UA"/>
        </w:rPr>
      </w:pPr>
      <w:r>
        <w:rPr>
          <w:sz w:val="28"/>
          <w:szCs w:val="28"/>
          <w:lang w:val="uk-UA"/>
        </w:rPr>
        <w:t xml:space="preserve">34.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5,0000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Лиман Перший, поблизу земельної ділянки з кадастровим номером 5324281600:00:019:0026.</w:t>
      </w:r>
    </w:p>
    <w:p>
      <w:pPr>
        <w:pStyle w:val="Normal"/>
        <w:ind w:firstLine="709"/>
        <w:jc w:val="both"/>
        <w:rPr>
          <w:sz w:val="28"/>
          <w:szCs w:val="28"/>
          <w:lang w:val="uk-UA"/>
        </w:rPr>
      </w:pPr>
      <w:r>
        <w:rPr>
          <w:sz w:val="28"/>
          <w:szCs w:val="28"/>
          <w:lang w:val="uk-UA"/>
        </w:rPr>
        <w:t xml:space="preserve">35.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2,2100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Глибока Балка, поблизу земельної ділянки з кадастровим номером 5324281900:00:012:0006.</w:t>
      </w:r>
    </w:p>
    <w:p>
      <w:pPr>
        <w:pStyle w:val="Normal"/>
        <w:ind w:firstLine="709"/>
        <w:jc w:val="both"/>
        <w:rPr>
          <w:sz w:val="28"/>
          <w:szCs w:val="28"/>
          <w:lang w:val="uk-UA"/>
        </w:rPr>
      </w:pPr>
      <w:r>
        <w:rPr>
          <w:sz w:val="28"/>
          <w:szCs w:val="28"/>
          <w:lang w:val="uk-UA"/>
        </w:rPr>
        <w:t xml:space="preserve">36. Надати дозвіл Решетилівській міській раді </w:t>
      </w:r>
      <w:r>
        <w:rPr>
          <w:bCs/>
          <w:sz w:val="28"/>
          <w:szCs w:val="28"/>
          <w:lang w:val="uk-UA"/>
        </w:rPr>
        <w:t xml:space="preserve">на виготовлення технічної документації із землеустрою щодо інвентаризації земель комунальної власності </w:t>
      </w:r>
      <w:r>
        <w:rPr>
          <w:sz w:val="28"/>
          <w:szCs w:val="28"/>
          <w:lang w:val="uk-UA"/>
        </w:rPr>
        <w:t>під полезахисними лісосмугами</w:t>
      </w:r>
      <w:r>
        <w:rPr>
          <w:bCs/>
          <w:sz w:val="28"/>
          <w:szCs w:val="28"/>
          <w:lang w:val="uk-UA"/>
        </w:rPr>
        <w:t xml:space="preserve"> на території Решетилівської міської ради </w:t>
      </w:r>
      <w:r>
        <w:rPr>
          <w:sz w:val="28"/>
          <w:szCs w:val="28"/>
          <w:lang w:val="uk-UA"/>
        </w:rPr>
        <w:t>орієнтовною площею 2,7500 га, за адресою:</w:t>
      </w:r>
    </w:p>
    <w:p>
      <w:pPr>
        <w:pStyle w:val="Normal"/>
        <w:ind w:firstLine="709"/>
        <w:jc w:val="both"/>
        <w:rPr>
          <w:sz w:val="28"/>
          <w:szCs w:val="28"/>
          <w:lang w:val="uk-UA"/>
        </w:rPr>
      </w:pPr>
      <w:r>
        <w:rPr>
          <w:sz w:val="28"/>
          <w:szCs w:val="28"/>
          <w:lang w:val="uk-UA"/>
        </w:rPr>
        <w:t>Полтавська область, Полтавський район, за межами с. Глибока Балка, поблизу земельної ділянки з кадастровим номером 5324281900:00:012:0007.</w:t>
      </w:r>
    </w:p>
    <w:p>
      <w:pPr>
        <w:pStyle w:val="Normal"/>
        <w:ind w:firstLine="709"/>
        <w:jc w:val="both"/>
        <w:rPr>
          <w:sz w:val="28"/>
          <w:szCs w:val="28"/>
          <w:lang w:val="uk-UA"/>
        </w:rPr>
      </w:pPr>
      <w:r>
        <w:rPr>
          <w:sz w:val="28"/>
          <w:szCs w:val="28"/>
          <w:lang w:val="uk-UA"/>
        </w:rPr>
        <w:t>37</w:t>
      </w:r>
      <w:r>
        <w:rPr>
          <w:sz w:val="28"/>
          <w:szCs w:val="28"/>
          <w:shd w:fill="FFFFFF" w:val="clear"/>
          <w:lang w:val="uk-UA"/>
        </w:rPr>
        <w:t xml:space="preserve">. Замовником робіт з виготовлення технічних документацій із землеустрою щодо </w:t>
      </w:r>
      <w:r>
        <w:rPr>
          <w:sz w:val="28"/>
          <w:szCs w:val="28"/>
          <w:lang w:val="uk-UA"/>
        </w:rPr>
        <w:t>інвентаризації земельних ділянок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w:t>
      </w:r>
    </w:p>
    <w:p>
      <w:pPr>
        <w:pStyle w:val="Normal"/>
        <w:ind w:firstLine="709"/>
        <w:jc w:val="both"/>
        <w:rPr>
          <w:sz w:val="28"/>
          <w:szCs w:val="28"/>
          <w:lang w:val="uk-UA"/>
        </w:rPr>
      </w:pPr>
      <w:r>
        <w:rPr>
          <w:bCs/>
          <w:sz w:val="28"/>
          <w:szCs w:val="28"/>
          <w:lang w:val="uk-UA"/>
        </w:rPr>
        <w:t>38. Контроль за виконання цього рішення покласти на постійну комісію</w:t>
      </w:r>
      <w:r>
        <w:rPr>
          <w:rFonts w:eastAsia="Calibri"/>
          <w:bCs/>
          <w:sz w:val="28"/>
          <w:szCs w:val="28"/>
          <w:highlight w:val="white"/>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 Г.)</w:t>
      </w:r>
      <w:r>
        <w:rPr>
          <w:rFonts w:eastAsia="Calibri"/>
          <w:bCs/>
          <w:sz w:val="28"/>
          <w:szCs w:val="28"/>
          <w:lang w:val="uk-UA" w:eastAsia="ru-RU"/>
        </w:rPr>
        <w:t>.</w:t>
      </w:r>
    </w:p>
    <w:p>
      <w:pPr>
        <w:pStyle w:val="Normal"/>
        <w:widowControl w:val="false"/>
        <w:jc w:val="both"/>
        <w:textAlignment w:val="baseline"/>
        <w:rPr>
          <w:rFonts w:eastAsia="Andale Sans UI"/>
          <w:kern w:val="2"/>
          <w:sz w:val="28"/>
          <w:szCs w:val="28"/>
          <w:lang w:eastAsia="ja-JP" w:bidi="fa-IR"/>
        </w:rPr>
      </w:pPr>
      <w:r>
        <w:rPr>
          <w:rFonts w:eastAsia="Andale Sans UI"/>
          <w:kern w:val="2"/>
          <w:sz w:val="28"/>
          <w:szCs w:val="28"/>
          <w:lang w:eastAsia="ja-JP" w:bidi="fa-IR"/>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1" w:hanging="0"/>
        <w:jc w:val="both"/>
        <w:rPr/>
      </w:pPr>
      <w:r>
        <w:rPr>
          <w:sz w:val="28"/>
          <w:szCs w:val="28"/>
          <w:lang w:val="uk-UA"/>
        </w:rPr>
        <w:t>Міський голова</w:t>
        <w:tab/>
        <w:t>О.А. Дядюнова</w:t>
      </w:r>
    </w:p>
    <w:sectPr>
      <w:headerReference w:type="default" r:id="rId3"/>
      <w:type w:val="nextPage"/>
      <w:pgSz w:w="11906" w:h="16838"/>
      <w:pgMar w:left="1701" w:right="567" w:header="56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b7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6"/>
    <w:link w:val="10"/>
    <w:qFormat/>
    <w:rsid w:val="00db0b75"/>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b0b75"/>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link w:val="a0"/>
    <w:qFormat/>
    <w:rsid w:val="00db0b75"/>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link w:val="a6"/>
    <w:qFormat/>
    <w:rsid w:val="00db0b75"/>
    <w:rPr>
      <w:rFonts w:ascii="Times New Roman" w:hAnsi="Times New Roman" w:eastAsia="Times New Roman" w:cs="Times New Roman"/>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4"/>
    <w:rsid w:val="00db0b75"/>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 w:customStyle="1">
    <w:name w:val="Название2"/>
    <w:basedOn w:val="Normal"/>
    <w:next w:val="Style16"/>
    <w:qFormat/>
    <w:rsid w:val="00db0b75"/>
    <w:pPr>
      <w:jc w:val="center"/>
    </w:pPr>
    <w:rPr>
      <w:b/>
      <w:bCs/>
      <w:sz w:val="28"/>
      <w:szCs w:val="28"/>
    </w:rPr>
  </w:style>
  <w:style w:type="paragraph" w:styleId="ListParagraph">
    <w:name w:val="List Paragraph"/>
    <w:basedOn w:val="Normal"/>
    <w:uiPriority w:val="34"/>
    <w:qFormat/>
    <w:rsid w:val="00db0b75"/>
    <w:pPr>
      <w:spacing w:before="0" w:after="0"/>
      <w:ind w:left="720" w:hanging="0"/>
      <w:contextualSpacing/>
    </w:pPr>
    <w:rPr/>
  </w:style>
  <w:style w:type="paragraph" w:styleId="Style20">
    <w:name w:val="Верхний и нижний колонтитулы"/>
    <w:basedOn w:val="Normal"/>
    <w:qFormat/>
    <w:pPr/>
    <w:rPr/>
  </w:style>
  <w:style w:type="paragraph" w:styleId="Style21">
    <w:name w:val="Header"/>
    <w:basedOn w:val="Normal"/>
    <w:link w:val="a7"/>
    <w:rsid w:val="00db0b75"/>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LibreOffice/6.3.1.2$Windows_X86_64 LibreOffice_project/b79626edf0065ac373bd1df5c28bd630b4424273</Application>
  <Pages>6</Pages>
  <Words>1859</Words>
  <Characters>14115</Characters>
  <CharactersWithSpaces>15903</CharactersWithSpaces>
  <Paragraphs>84</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2022-11-07T18:43:00Z</dcterms:created>
  <dc:creator>Lenovo</dc:creator>
  <dc:description/>
  <dc:language>uk-UA</dc:language>
  <cp:lastModifiedBy/>
  <cp:lastPrinted>2022-11-14T13:10:00Z</cp:lastPrinted>
  <dcterms:modified xsi:type="dcterms:W3CDTF">2022-11-21T11:46:56Z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