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85" w:rsidRPr="00A43BA2" w:rsidRDefault="00E61F85" w:rsidP="00E61F85">
      <w:pPr>
        <w:ind w:left="119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3</w:t>
      </w:r>
    </w:p>
    <w:p w:rsidR="00E61F85" w:rsidRPr="00A43BA2" w:rsidRDefault="00E61F85" w:rsidP="00E61F85">
      <w:pPr>
        <w:ind w:left="11907"/>
        <w:rPr>
          <w:b/>
          <w:sz w:val="28"/>
          <w:szCs w:val="28"/>
          <w:lang w:val="uk-UA"/>
        </w:rPr>
      </w:pPr>
      <w:r w:rsidRPr="00A43BA2">
        <w:rPr>
          <w:b/>
          <w:sz w:val="28"/>
          <w:szCs w:val="28"/>
          <w:lang w:val="uk-UA"/>
        </w:rPr>
        <w:t>до ПСЕР-2023</w:t>
      </w:r>
    </w:p>
    <w:p w:rsidR="00E61F85" w:rsidRPr="00A43BA2" w:rsidRDefault="00E61F85" w:rsidP="00E61F85">
      <w:pPr>
        <w:ind w:left="11907"/>
        <w:rPr>
          <w:b/>
          <w:sz w:val="28"/>
          <w:szCs w:val="28"/>
          <w:lang w:val="uk-UA"/>
        </w:rPr>
      </w:pPr>
      <w:r w:rsidRPr="00A43BA2">
        <w:rPr>
          <w:b/>
          <w:sz w:val="28"/>
          <w:szCs w:val="28"/>
          <w:highlight w:val="magenta"/>
          <w:lang w:val="uk-UA"/>
        </w:rPr>
        <w:t>(розділ Х, пункт ХХ)</w:t>
      </w:r>
    </w:p>
    <w:p w:rsidR="00BE120F" w:rsidRDefault="00BE120F" w:rsidP="00BE120F">
      <w:pPr>
        <w:rPr>
          <w:b/>
          <w:sz w:val="28"/>
          <w:lang w:val="uk-UA"/>
        </w:rPr>
      </w:pPr>
    </w:p>
    <w:p w:rsidR="00F833BC" w:rsidRDefault="006B6637" w:rsidP="006B6637">
      <w:pPr>
        <w:jc w:val="center"/>
        <w:rPr>
          <w:b/>
          <w:sz w:val="28"/>
          <w:szCs w:val="28"/>
          <w:lang w:val="uk-UA"/>
        </w:rPr>
      </w:pPr>
      <w:r w:rsidRPr="00BE120F">
        <w:rPr>
          <w:b/>
          <w:sz w:val="28"/>
          <w:szCs w:val="28"/>
          <w:lang w:val="uk-UA"/>
        </w:rPr>
        <w:t xml:space="preserve">Основні </w:t>
      </w:r>
      <w:r w:rsidR="00A87D8D">
        <w:rPr>
          <w:b/>
          <w:sz w:val="28"/>
          <w:szCs w:val="28"/>
          <w:lang w:val="uk-UA"/>
        </w:rPr>
        <w:t xml:space="preserve">індикативні </w:t>
      </w:r>
      <w:r w:rsidRPr="00BE120F">
        <w:rPr>
          <w:b/>
          <w:sz w:val="28"/>
          <w:szCs w:val="28"/>
          <w:lang w:val="uk-UA"/>
        </w:rPr>
        <w:t xml:space="preserve">показники </w:t>
      </w:r>
    </w:p>
    <w:p w:rsidR="006B6637" w:rsidRPr="00BE120F" w:rsidRDefault="00A87D8D" w:rsidP="006B6637">
      <w:pPr>
        <w:jc w:val="center"/>
        <w:rPr>
          <w:b/>
          <w:sz w:val="28"/>
          <w:szCs w:val="28"/>
          <w:lang w:val="uk-UA"/>
        </w:rPr>
      </w:pPr>
      <w:r w:rsidRPr="00BE120F">
        <w:rPr>
          <w:b/>
          <w:sz w:val="28"/>
          <w:szCs w:val="28"/>
          <w:lang w:val="uk-UA"/>
        </w:rPr>
        <w:t xml:space="preserve">соціального </w:t>
      </w:r>
      <w:r>
        <w:rPr>
          <w:b/>
          <w:sz w:val="28"/>
          <w:szCs w:val="28"/>
          <w:lang w:val="uk-UA"/>
        </w:rPr>
        <w:t>і економічного</w:t>
      </w:r>
      <w:r w:rsidR="006B6637" w:rsidRPr="00BE120F">
        <w:rPr>
          <w:b/>
          <w:sz w:val="28"/>
          <w:szCs w:val="28"/>
          <w:lang w:val="uk-UA"/>
        </w:rPr>
        <w:t xml:space="preserve"> розвитку громади</w:t>
      </w:r>
      <w:r w:rsidR="00987028">
        <w:rPr>
          <w:b/>
          <w:sz w:val="28"/>
          <w:szCs w:val="28"/>
          <w:lang w:val="uk-UA"/>
        </w:rPr>
        <w:t xml:space="preserve"> в 202</w:t>
      </w:r>
      <w:r w:rsidR="00F94EA9">
        <w:rPr>
          <w:b/>
          <w:sz w:val="28"/>
          <w:szCs w:val="28"/>
          <w:lang w:val="uk-UA"/>
        </w:rPr>
        <w:t>3</w:t>
      </w:r>
      <w:r w:rsidR="00987028">
        <w:rPr>
          <w:b/>
          <w:sz w:val="28"/>
          <w:szCs w:val="28"/>
          <w:lang w:val="uk-UA"/>
        </w:rPr>
        <w:t xml:space="preserve"> році</w:t>
      </w:r>
    </w:p>
    <w:p w:rsidR="00BE120F" w:rsidRPr="00BE120F" w:rsidRDefault="00BE120F" w:rsidP="00BE120F">
      <w:pPr>
        <w:rPr>
          <w:b/>
          <w:sz w:val="28"/>
          <w:szCs w:val="28"/>
          <w:lang w:val="uk-UA"/>
        </w:rPr>
      </w:pPr>
    </w:p>
    <w:p w:rsidR="006B6637" w:rsidRPr="00BE120F" w:rsidRDefault="00F833BC" w:rsidP="00F833BC">
      <w:pPr>
        <w:pStyle w:val="a3"/>
        <w:ind w:left="855"/>
        <w:jc w:val="center"/>
        <w:rPr>
          <w:b/>
          <w:color w:val="000000" w:themeColor="text1"/>
          <w:sz w:val="28"/>
          <w:szCs w:val="28"/>
          <w:lang w:val="uk-UA"/>
        </w:rPr>
      </w:pPr>
      <w:r w:rsidRPr="002B0216">
        <w:rPr>
          <w:b/>
          <w:color w:val="000000" w:themeColor="text1"/>
          <w:sz w:val="28"/>
          <w:szCs w:val="28"/>
          <w:lang w:val="uk-UA"/>
        </w:rPr>
        <w:t xml:space="preserve">1. </w:t>
      </w:r>
      <w:r w:rsidR="006B6637" w:rsidRPr="002B0216">
        <w:rPr>
          <w:b/>
          <w:color w:val="000000" w:themeColor="text1"/>
          <w:sz w:val="28"/>
          <w:szCs w:val="28"/>
          <w:lang w:val="uk-UA"/>
        </w:rPr>
        <w:t>Показники галузі освіти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2835"/>
        <w:gridCol w:w="1701"/>
        <w:gridCol w:w="1547"/>
      </w:tblGrid>
      <w:tr w:rsidR="0010499B" w:rsidRPr="00A87D8D" w:rsidTr="00071744">
        <w:tc>
          <w:tcPr>
            <w:tcW w:w="9322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shd w:val="clear" w:color="auto" w:fill="auto"/>
          </w:tcPr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10499B" w:rsidRPr="00A87D8D" w:rsidRDefault="0010499B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</w:tcPr>
          <w:p w:rsidR="0010499B" w:rsidRPr="00A87D8D" w:rsidRDefault="0010499B" w:rsidP="00F94EA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47" w:type="dxa"/>
          </w:tcPr>
          <w:p w:rsidR="0010499B" w:rsidRDefault="0010499B" w:rsidP="00F94EA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 Постійні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 xml:space="preserve"> дошкіл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ьні заклади</w:t>
            </w:r>
          </w:p>
        </w:tc>
        <w:tc>
          <w:tcPr>
            <w:tcW w:w="2835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547" w:type="dxa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Приріст кількості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 xml:space="preserve"> дітей у дошкільних закладах</w:t>
            </w:r>
          </w:p>
        </w:tc>
        <w:tc>
          <w:tcPr>
            <w:tcW w:w="2835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сіб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%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94EA9">
              <w:rPr>
                <w:sz w:val="28"/>
                <w:szCs w:val="28"/>
              </w:rPr>
              <w:t>(-20%)</w:t>
            </w:r>
          </w:p>
        </w:tc>
        <w:tc>
          <w:tcPr>
            <w:tcW w:w="1547" w:type="dxa"/>
          </w:tcPr>
          <w:p w:rsidR="00F94EA9" w:rsidRPr="0010499B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Заг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альноосвітні навчально-виховні 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заклади</w:t>
            </w:r>
          </w:p>
        </w:tc>
        <w:tc>
          <w:tcPr>
            <w:tcW w:w="2835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94EA9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</w:tcPr>
          <w:p w:rsidR="00F94EA9" w:rsidRPr="0010499B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 Приріст кількості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 xml:space="preserve"> учнів у загальноосвітніх школах</w:t>
            </w:r>
          </w:p>
        </w:tc>
        <w:tc>
          <w:tcPr>
            <w:tcW w:w="2835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сіб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%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94EA9">
              <w:rPr>
                <w:sz w:val="28"/>
                <w:szCs w:val="28"/>
              </w:rPr>
              <w:t>+67 (+2,5%)</w:t>
            </w:r>
          </w:p>
        </w:tc>
        <w:tc>
          <w:tcPr>
            <w:tcW w:w="1547" w:type="dxa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5. 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Рівень комп’ютеризації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освітніх закладів</w:t>
            </w:r>
          </w:p>
        </w:tc>
        <w:tc>
          <w:tcPr>
            <w:tcW w:w="2835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%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до заг.кількості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94EA9">
              <w:rPr>
                <w:sz w:val="28"/>
                <w:szCs w:val="28"/>
              </w:rPr>
              <w:t>92%</w:t>
            </w:r>
          </w:p>
        </w:tc>
        <w:tc>
          <w:tcPr>
            <w:tcW w:w="1547" w:type="dxa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 Переможці обласних (державних) олімпіад з дисциплін, конкурсів МАН</w:t>
            </w:r>
          </w:p>
        </w:tc>
        <w:tc>
          <w:tcPr>
            <w:tcW w:w="2835" w:type="dxa"/>
            <w:shd w:val="clear" w:color="auto" w:fill="auto"/>
          </w:tcPr>
          <w:p w:rsidR="00F94EA9" w:rsidRPr="00A87D8D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A87D8D">
              <w:rPr>
                <w:color w:val="000000" w:themeColor="text1"/>
                <w:sz w:val="28"/>
                <w:szCs w:val="28"/>
                <w:lang w:val="uk-UA"/>
              </w:rPr>
              <w:t>сіб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47" w:type="dxa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7. Вчителі, що отримали вище звання</w:t>
            </w:r>
          </w:p>
        </w:tc>
        <w:tc>
          <w:tcPr>
            <w:tcW w:w="2835" w:type="dxa"/>
            <w:shd w:val="clear" w:color="auto" w:fill="auto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547" w:type="dxa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8. Кількість спортивних секцій та охоплення дітей гуртковою роботою</w:t>
            </w:r>
          </w:p>
        </w:tc>
        <w:tc>
          <w:tcPr>
            <w:tcW w:w="2835" w:type="dxa"/>
            <w:shd w:val="clear" w:color="auto" w:fill="auto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одиниць/осіб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6</w:t>
            </w:r>
            <w:r w:rsidRPr="00F94EA9">
              <w:rPr>
                <w:sz w:val="28"/>
                <w:szCs w:val="28"/>
              </w:rPr>
              <w:t>+</w:t>
            </w:r>
            <w:r w:rsidRPr="00F94EA9">
              <w:rPr>
                <w:sz w:val="28"/>
                <w:szCs w:val="28"/>
                <w:lang w:val="uk-UA"/>
              </w:rPr>
              <w:t>2/249+89</w:t>
            </w:r>
          </w:p>
        </w:tc>
        <w:tc>
          <w:tcPr>
            <w:tcW w:w="1547" w:type="dxa"/>
          </w:tcPr>
          <w:p w:rsidR="00F94EA9" w:rsidRDefault="00F94EA9" w:rsidP="002365C1">
            <w:pPr>
              <w:tabs>
                <w:tab w:val="left" w:pos="9781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A87D8D" w:rsidTr="00071744">
        <w:tc>
          <w:tcPr>
            <w:tcW w:w="9322" w:type="dxa"/>
            <w:shd w:val="clear" w:color="auto" w:fill="auto"/>
          </w:tcPr>
          <w:p w:rsidR="00F94EA9" w:rsidRDefault="00F94EA9" w:rsidP="00E85D7C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 xml:space="preserve">Гуртки 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БДЮТ та охоплення дітей гуртковою роботою</w:t>
            </w:r>
          </w:p>
        </w:tc>
        <w:tc>
          <w:tcPr>
            <w:tcW w:w="2835" w:type="dxa"/>
            <w:shd w:val="clear" w:color="auto" w:fill="auto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одиниць/осіб</w:t>
            </w:r>
          </w:p>
        </w:tc>
        <w:tc>
          <w:tcPr>
            <w:tcW w:w="1701" w:type="dxa"/>
          </w:tcPr>
          <w:p w:rsidR="00F94EA9" w:rsidRPr="00F94EA9" w:rsidRDefault="00F94EA9" w:rsidP="00F94EA9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14/266</w:t>
            </w:r>
          </w:p>
        </w:tc>
        <w:tc>
          <w:tcPr>
            <w:tcW w:w="1547" w:type="dxa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85D7C" w:rsidRDefault="00E85D7C" w:rsidP="00F833BC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</w:p>
    <w:p w:rsidR="00FD3490" w:rsidRPr="00E1409F" w:rsidRDefault="00F833BC" w:rsidP="00F833BC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 w:rsidRPr="00E1409F">
        <w:rPr>
          <w:b/>
          <w:sz w:val="28"/>
          <w:szCs w:val="28"/>
          <w:lang w:val="uk-UA"/>
        </w:rPr>
        <w:t xml:space="preserve">2. </w:t>
      </w:r>
      <w:r w:rsidR="006B6637" w:rsidRPr="00E1409F">
        <w:rPr>
          <w:b/>
          <w:sz w:val="28"/>
          <w:szCs w:val="28"/>
          <w:lang w:val="uk-UA"/>
        </w:rPr>
        <w:t xml:space="preserve">Показники </w:t>
      </w:r>
      <w:r w:rsidR="00B936DA" w:rsidRPr="00E1409F">
        <w:rPr>
          <w:b/>
          <w:sz w:val="28"/>
          <w:szCs w:val="28"/>
          <w:lang w:val="uk-UA"/>
        </w:rPr>
        <w:t>галузі</w:t>
      </w:r>
      <w:r w:rsidR="006B6637" w:rsidRPr="00E1409F">
        <w:rPr>
          <w:b/>
          <w:sz w:val="28"/>
          <w:szCs w:val="28"/>
          <w:lang w:val="uk-UA"/>
        </w:rPr>
        <w:t xml:space="preserve"> культури і мистецтва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2835"/>
        <w:gridCol w:w="1701"/>
        <w:gridCol w:w="1559"/>
      </w:tblGrid>
      <w:tr w:rsidR="00071744" w:rsidRPr="00E1409F" w:rsidTr="00071744">
        <w:tc>
          <w:tcPr>
            <w:tcW w:w="9322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shd w:val="clear" w:color="auto" w:fill="auto"/>
          </w:tcPr>
          <w:p w:rsidR="00071744" w:rsidRPr="00E1409F" w:rsidRDefault="00071744" w:rsidP="006A052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071744" w:rsidRPr="00E1409F" w:rsidRDefault="00071744" w:rsidP="006A0526">
            <w:pPr>
              <w:tabs>
                <w:tab w:val="left" w:pos="9781"/>
              </w:tabs>
              <w:ind w:left="230" w:hanging="23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shd w:val="clear" w:color="auto" w:fill="auto"/>
          </w:tcPr>
          <w:p w:rsidR="00071744" w:rsidRPr="00E1409F" w:rsidRDefault="00071744" w:rsidP="00F94EA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E1409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59" w:type="dxa"/>
          </w:tcPr>
          <w:p w:rsidR="00071744" w:rsidRPr="00E1409F" w:rsidRDefault="00071744" w:rsidP="00F94EA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94EA9" w:rsidRPr="00E1409F" w:rsidTr="00071744">
        <w:tc>
          <w:tcPr>
            <w:tcW w:w="9322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Приріст книжкового фонду в міських бібліотеках</w:t>
            </w:r>
          </w:p>
        </w:tc>
        <w:tc>
          <w:tcPr>
            <w:tcW w:w="2835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примірників, %</w:t>
            </w:r>
          </w:p>
        </w:tc>
        <w:tc>
          <w:tcPr>
            <w:tcW w:w="1701" w:type="dxa"/>
            <w:shd w:val="clear" w:color="auto" w:fill="auto"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color w:val="000000" w:themeColor="text1"/>
                <w:sz w:val="28"/>
                <w:szCs w:val="28"/>
                <w:lang w:val="uk-UA"/>
              </w:rPr>
              <w:t>1,0%</w:t>
            </w:r>
          </w:p>
        </w:tc>
        <w:tc>
          <w:tcPr>
            <w:tcW w:w="1559" w:type="dxa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94EA9" w:rsidRPr="00E1409F" w:rsidTr="00071744">
        <w:tc>
          <w:tcPr>
            <w:tcW w:w="9322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Сільські бібліотеки</w:t>
            </w:r>
          </w:p>
        </w:tc>
        <w:tc>
          <w:tcPr>
            <w:tcW w:w="2835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shd w:val="clear" w:color="auto" w:fill="auto"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E1409F" w:rsidTr="00071744">
        <w:tc>
          <w:tcPr>
            <w:tcW w:w="9322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Приріст книжкового фонду в сільських бібліотеках</w:t>
            </w:r>
          </w:p>
        </w:tc>
        <w:tc>
          <w:tcPr>
            <w:tcW w:w="2835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примірників, %</w:t>
            </w:r>
          </w:p>
        </w:tc>
        <w:tc>
          <w:tcPr>
            <w:tcW w:w="1701" w:type="dxa"/>
            <w:shd w:val="clear" w:color="auto" w:fill="auto"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F94EA9" w:rsidRPr="00071744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94EA9" w:rsidRPr="00E1409F" w:rsidTr="00071744">
        <w:tc>
          <w:tcPr>
            <w:tcW w:w="9322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Заклади клубного типу</w:t>
            </w:r>
          </w:p>
        </w:tc>
        <w:tc>
          <w:tcPr>
            <w:tcW w:w="2835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shd w:val="clear" w:color="auto" w:fill="auto"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1559" w:type="dxa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E1409F" w:rsidTr="00071744">
        <w:trPr>
          <w:trHeight w:val="573"/>
        </w:trPr>
        <w:tc>
          <w:tcPr>
            <w:tcW w:w="9322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5.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Гуртки естетичного виховання (дитячі музичні, художні, хореографічні школи, школи мистецтв)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та охоплення 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дітей гуртковою роботою</w:t>
            </w:r>
          </w:p>
        </w:tc>
        <w:tc>
          <w:tcPr>
            <w:tcW w:w="2835" w:type="dxa"/>
            <w:shd w:val="clear" w:color="auto" w:fill="auto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E1409F">
              <w:rPr>
                <w:color w:val="000000" w:themeColor="text1"/>
                <w:sz w:val="28"/>
                <w:szCs w:val="28"/>
                <w:lang w:val="uk-UA"/>
              </w:rPr>
              <w:t>диниць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/осіб</w:t>
            </w:r>
          </w:p>
        </w:tc>
        <w:tc>
          <w:tcPr>
            <w:tcW w:w="1701" w:type="dxa"/>
            <w:shd w:val="clear" w:color="auto" w:fill="auto"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color w:val="000000" w:themeColor="text1"/>
                <w:sz w:val="28"/>
                <w:szCs w:val="28"/>
                <w:lang w:val="uk-UA"/>
              </w:rPr>
              <w:t>15/421</w:t>
            </w:r>
          </w:p>
        </w:tc>
        <w:tc>
          <w:tcPr>
            <w:tcW w:w="1559" w:type="dxa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E1409F" w:rsidTr="00E85D7C">
        <w:trPr>
          <w:trHeight w:val="244"/>
        </w:trPr>
        <w:tc>
          <w:tcPr>
            <w:tcW w:w="9322" w:type="dxa"/>
            <w:shd w:val="clear" w:color="auto" w:fill="auto"/>
          </w:tcPr>
          <w:p w:rsidR="00F94EA9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 Кількість самодіяльних творчих колективів</w:t>
            </w:r>
          </w:p>
        </w:tc>
        <w:tc>
          <w:tcPr>
            <w:tcW w:w="2835" w:type="dxa"/>
            <w:shd w:val="clear" w:color="auto" w:fill="auto"/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shd w:val="clear" w:color="auto" w:fill="auto"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F94EA9" w:rsidRPr="00E1409F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32DF0" w:rsidRPr="00F833BC" w:rsidRDefault="00D32DF0" w:rsidP="00F833BC">
      <w:pPr>
        <w:tabs>
          <w:tab w:val="left" w:pos="9781"/>
        </w:tabs>
        <w:rPr>
          <w:b/>
          <w:color w:val="000000" w:themeColor="text1"/>
          <w:sz w:val="28"/>
          <w:szCs w:val="28"/>
          <w:lang w:val="uk-UA"/>
        </w:rPr>
      </w:pPr>
    </w:p>
    <w:p w:rsidR="006B6637" w:rsidRPr="00F833BC" w:rsidRDefault="00F833BC" w:rsidP="00F833BC">
      <w:pPr>
        <w:pStyle w:val="a3"/>
        <w:tabs>
          <w:tab w:val="left" w:pos="9781"/>
        </w:tabs>
        <w:ind w:left="855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3. </w:t>
      </w:r>
      <w:r w:rsidR="006B6637">
        <w:rPr>
          <w:b/>
          <w:color w:val="000000" w:themeColor="text1"/>
          <w:sz w:val="28"/>
          <w:szCs w:val="28"/>
          <w:lang w:val="uk-UA"/>
        </w:rPr>
        <w:t>Показники залучення осіб до громадських робіт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2835"/>
        <w:gridCol w:w="1701"/>
        <w:gridCol w:w="1559"/>
      </w:tblGrid>
      <w:tr w:rsidR="00071744" w:rsidRPr="00987028" w:rsidTr="0007174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987028" w:rsidRDefault="00071744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987028" w:rsidRDefault="00071744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071744" w:rsidRPr="00987028" w:rsidRDefault="00071744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44" w:rsidRPr="00987028" w:rsidRDefault="00071744" w:rsidP="00F94EA9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44" w:rsidRPr="00987028" w:rsidRDefault="00071744" w:rsidP="00F94EA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94EA9" w:rsidRPr="00987028" w:rsidTr="0007174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557DDB" w:rsidRDefault="005725C8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1. </w:t>
            </w:r>
            <w:r w:rsidR="00F94EA9" w:rsidRPr="00557DDB">
              <w:rPr>
                <w:color w:val="000000" w:themeColor="text1"/>
                <w:sz w:val="28"/>
                <w:szCs w:val="28"/>
                <w:lang w:val="uk-UA"/>
              </w:rPr>
              <w:t>Кількість осіб, які будуть охоплені громадськими роботами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557DDB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4EA9" w:rsidRPr="00987028" w:rsidTr="0007174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5725C8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2. </w:t>
            </w:r>
            <w:r w:rsidR="00F94EA9" w:rsidRPr="00557DDB">
              <w:rPr>
                <w:color w:val="000000" w:themeColor="text1"/>
                <w:sz w:val="28"/>
                <w:szCs w:val="28"/>
                <w:lang w:val="uk-UA"/>
              </w:rPr>
              <w:t>Сума коштів із місцевого бюджету, які витрачаються на громадські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shd w:val="clear" w:color="auto" w:fill="FFFFFF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4EA9" w:rsidRPr="00987028" w:rsidTr="00071744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5725C8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="00F94EA9" w:rsidRPr="00557DDB">
              <w:rPr>
                <w:color w:val="000000" w:themeColor="text1"/>
                <w:sz w:val="28"/>
                <w:szCs w:val="28"/>
                <w:lang w:val="uk-UA"/>
              </w:rPr>
              <w:t>Кількість населених пунктів (об’єктів), в яких проводяться громадські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94EA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7064F" w:rsidRPr="006B6637" w:rsidRDefault="00D7064F" w:rsidP="00D7064F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6B6637" w:rsidRDefault="00987028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6B6637" w:rsidRPr="006B6637">
        <w:rPr>
          <w:b/>
          <w:sz w:val="28"/>
          <w:szCs w:val="28"/>
          <w:lang w:val="uk-UA"/>
        </w:rPr>
        <w:t xml:space="preserve">Показники </w:t>
      </w:r>
      <w:r>
        <w:rPr>
          <w:b/>
          <w:sz w:val="28"/>
          <w:szCs w:val="28"/>
          <w:lang w:val="uk-UA"/>
        </w:rPr>
        <w:t>охоплення</w:t>
      </w:r>
      <w:r w:rsidR="006B6637" w:rsidRPr="006B6637">
        <w:rPr>
          <w:b/>
          <w:sz w:val="28"/>
          <w:szCs w:val="28"/>
          <w:lang w:val="uk-UA"/>
        </w:rPr>
        <w:t xml:space="preserve"> оздоровленням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2835"/>
        <w:gridCol w:w="1701"/>
        <w:gridCol w:w="1559"/>
      </w:tblGrid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F94EA9" w:rsidRDefault="00281B85" w:rsidP="00F94EA9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F94EA9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 w:rsidRPr="00F94EA9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F94E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987028" w:rsidRDefault="00281B85" w:rsidP="00F94EA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94EA9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557DDB" w:rsidRDefault="005725C8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="00F94EA9" w:rsidRPr="00557DDB">
              <w:rPr>
                <w:color w:val="000000" w:themeColor="text1"/>
                <w:sz w:val="28"/>
                <w:szCs w:val="28"/>
                <w:lang w:val="uk-UA"/>
              </w:rPr>
              <w:t>Особи з числа учасників ліквідації наслідків аварії на ЧАЕС 2 категорії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557DDB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 xml:space="preserve">осіб, </w:t>
            </w:r>
            <w:proofErr w:type="spellStart"/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тис.грн</w:t>
            </w:r>
            <w:proofErr w:type="spellEnd"/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F94EA9" w:rsidRDefault="00F94EA9" w:rsidP="00F80A8F">
            <w:pPr>
              <w:tabs>
                <w:tab w:val="left" w:pos="9781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4EA9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5725C8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 w:rsidR="00F94EA9" w:rsidRPr="00557DDB">
              <w:rPr>
                <w:sz w:val="28"/>
                <w:szCs w:val="28"/>
                <w:lang w:val="uk-UA"/>
              </w:rPr>
              <w:t>Особи, які постраждали в наслідок Чорнобильської катастрофи 1 категорії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bookmarkStart w:id="0" w:name="__DdeLink__92_3318548303"/>
            <w:r w:rsidRPr="00557DDB">
              <w:rPr>
                <w:sz w:val="28"/>
                <w:szCs w:val="28"/>
                <w:lang w:val="uk-UA"/>
              </w:rPr>
              <w:t>осіб</w:t>
            </w:r>
            <w:bookmarkEnd w:id="0"/>
            <w:r w:rsidRPr="00557DDB">
              <w:rPr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5725C8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en-US"/>
              </w:rPr>
              <w:t> </w:t>
            </w:r>
            <w:r w:rsidR="00F94EA9" w:rsidRPr="00557DDB">
              <w:rPr>
                <w:sz w:val="28"/>
                <w:szCs w:val="28"/>
                <w:lang w:val="uk-UA"/>
              </w:rPr>
              <w:t>Діти шкільного віку, в т.ч. діти пільгових категорій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осіб,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E61F85">
              <w:rPr>
                <w:bCs/>
                <w:sz w:val="28"/>
                <w:szCs w:val="28"/>
                <w:lang w:val="uk-UA"/>
              </w:rPr>
              <w:t>, ВС</w:t>
            </w:r>
          </w:p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5725C8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en-US"/>
              </w:rPr>
              <w:t> </w:t>
            </w:r>
            <w:bookmarkStart w:id="1" w:name="_GoBack"/>
            <w:bookmarkEnd w:id="1"/>
            <w:r w:rsidR="00F94EA9" w:rsidRPr="00557DDB">
              <w:rPr>
                <w:sz w:val="28"/>
                <w:szCs w:val="28"/>
                <w:lang w:val="uk-UA"/>
              </w:rPr>
              <w:t>Інші особи, які оздоровлювалися за рахунок місцевого бюджету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557DDB">
              <w:rPr>
                <w:sz w:val="28"/>
                <w:szCs w:val="28"/>
                <w:lang w:val="uk-UA"/>
              </w:rPr>
              <w:t>осіб, 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8D5B93">
            <w:pPr>
              <w:tabs>
                <w:tab w:val="left" w:pos="9781"/>
              </w:tabs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8D5B93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835268" w:rsidRDefault="00835268" w:rsidP="008D5B93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3028A2" w:rsidRDefault="003028A2" w:rsidP="008D5B93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3028A2" w:rsidRDefault="003028A2" w:rsidP="008D5B93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3028A2" w:rsidRDefault="003028A2" w:rsidP="008D5B93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3028A2" w:rsidRDefault="003028A2" w:rsidP="008D5B93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3028A2" w:rsidRDefault="003028A2" w:rsidP="008D5B93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6066DB" w:rsidRDefault="006066DB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5. </w:t>
      </w:r>
      <w:r w:rsidRPr="006B6637">
        <w:rPr>
          <w:b/>
          <w:sz w:val="28"/>
          <w:szCs w:val="28"/>
          <w:lang w:val="uk-UA"/>
        </w:rPr>
        <w:t xml:space="preserve">Показники </w:t>
      </w:r>
      <w:r>
        <w:rPr>
          <w:b/>
          <w:sz w:val="28"/>
          <w:szCs w:val="28"/>
          <w:lang w:val="uk-UA"/>
        </w:rPr>
        <w:t>галузі містобудування та архітектури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2835"/>
        <w:gridCol w:w="1701"/>
        <w:gridCol w:w="1559"/>
      </w:tblGrid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281B85" w:rsidRPr="006066DB" w:rsidRDefault="00281B85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6066DB" w:rsidRDefault="00281B85" w:rsidP="00F94EA9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987028" w:rsidRDefault="00281B85" w:rsidP="00F94EA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85" w:rsidRPr="003028A2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1. Кількість сіль</w:t>
            </w:r>
            <w:r w:rsidR="002519A5" w:rsidRPr="003028A2">
              <w:rPr>
                <w:sz w:val="28"/>
                <w:szCs w:val="28"/>
                <w:lang w:val="uk-UA"/>
              </w:rPr>
              <w:t>ських населених пунктів, які за звітний</w:t>
            </w:r>
            <w:r w:rsidRPr="003028A2">
              <w:rPr>
                <w:sz w:val="28"/>
                <w:szCs w:val="28"/>
                <w:lang w:val="uk-UA"/>
              </w:rPr>
              <w:t xml:space="preserve"> рік отримали генеральні плани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B93" w:rsidRPr="003028A2" w:rsidRDefault="008D5B93" w:rsidP="008D5B93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028A2">
              <w:rPr>
                <w:bCs/>
                <w:sz w:val="28"/>
                <w:szCs w:val="28"/>
                <w:lang w:val="uk-UA"/>
              </w:rPr>
              <w:t>0, ВС</w:t>
            </w:r>
          </w:p>
          <w:p w:rsidR="00281B85" w:rsidRPr="003028A2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F94EA9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2. Кошти місцевого бюджету, які витрачено на розробку містобудівної документації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93" w:rsidRPr="003028A2" w:rsidRDefault="008D5B93" w:rsidP="008D5B93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028A2">
              <w:rPr>
                <w:bCs/>
                <w:sz w:val="28"/>
                <w:szCs w:val="28"/>
                <w:lang w:val="uk-UA"/>
              </w:rPr>
              <w:t>0, ВС</w:t>
            </w:r>
          </w:p>
          <w:p w:rsidR="00281B85" w:rsidRPr="003028A2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F94EA9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3. Кількість замовлених (виготовлених, що пройшли експертизу) проектно-кошторисних документацій на об’єкти будівництва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8D5B93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028A2">
              <w:rPr>
                <w:bCs/>
                <w:sz w:val="28"/>
                <w:szCs w:val="28"/>
                <w:lang w:val="uk-UA"/>
              </w:rPr>
              <w:t>2</w:t>
            </w:r>
            <w:r w:rsidR="003028A2" w:rsidRPr="003028A2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F94EA9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4. Кошти місцевого бюджету, які витрачено на виготовлення ПКД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8D5B93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028A2">
              <w:rPr>
                <w:bCs/>
                <w:sz w:val="28"/>
                <w:szCs w:val="28"/>
                <w:lang w:val="uk-UA"/>
              </w:rPr>
              <w:t>67,942</w:t>
            </w:r>
            <w:r w:rsidR="003028A2" w:rsidRPr="003028A2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F94EA9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5. Кількість об’єктів, які розпочато (чи зроблено) за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8D5B93" w:rsidP="008D5B93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028A2">
              <w:rPr>
                <w:bCs/>
                <w:sz w:val="28"/>
                <w:szCs w:val="28"/>
                <w:lang w:val="uk-UA"/>
              </w:rPr>
              <w:t>1, 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F94EA9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  <w:tr w:rsidR="00281B85" w:rsidRPr="006066DB" w:rsidTr="00281B8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6. Кошти місцевого бюджету, які витрачено на ремонти/реконструкції об’єктів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281B85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3028A2"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3028A2" w:rsidRDefault="003028A2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028A2">
              <w:rPr>
                <w:bCs/>
                <w:sz w:val="28"/>
                <w:szCs w:val="28"/>
                <w:lang w:val="uk-UA"/>
              </w:rPr>
              <w:t>52,569, ВС, МБК1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5" w:rsidRPr="00F94EA9" w:rsidRDefault="00281B85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6066DB" w:rsidRDefault="006066DB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B1CBA" w:rsidRDefault="00AB1CBA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6B6637">
        <w:rPr>
          <w:b/>
          <w:sz w:val="28"/>
          <w:szCs w:val="28"/>
          <w:lang w:val="uk-UA"/>
        </w:rPr>
        <w:t xml:space="preserve">Показники </w:t>
      </w:r>
      <w:r w:rsidR="00B936DA">
        <w:rPr>
          <w:b/>
          <w:sz w:val="28"/>
          <w:szCs w:val="28"/>
          <w:lang w:val="uk-UA"/>
        </w:rPr>
        <w:t xml:space="preserve">галузі </w:t>
      </w:r>
      <w:r>
        <w:rPr>
          <w:b/>
          <w:sz w:val="28"/>
          <w:szCs w:val="28"/>
          <w:lang w:val="uk-UA"/>
        </w:rPr>
        <w:t>житлово-комунального господарства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  <w:gridCol w:w="2798"/>
        <w:gridCol w:w="1894"/>
        <w:gridCol w:w="1546"/>
      </w:tblGrid>
      <w:tr w:rsidR="006F7980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6F7980" w:rsidRPr="006066DB" w:rsidRDefault="006F7980" w:rsidP="002519A5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80" w:rsidRPr="006066DB" w:rsidRDefault="006F7980" w:rsidP="00F94EA9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80" w:rsidRPr="00987028" w:rsidRDefault="006F7980" w:rsidP="00F94EA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6066DB" w:rsidRDefault="00F94EA9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 Кількість новостворених ОСББ, охоплених квартир, мешканців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осіб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Кількість відремонтованого житлового фонду за рахунок місцевого бюджету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AB1CBA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0</w:t>
            </w:r>
            <w:r w:rsidR="003028A2">
              <w:rPr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Кількість нововведеного житлового фонду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квартир, кімнат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Кількість сімей (громадян), які поліпшили свої житлові умови шляхом пільгового кредитування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осіб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Кошти місцевого бюджету, які витрачені на пільгове кредитування з придбання (будівництва) житла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3028A2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26021A" w:rsidRDefault="00F94EA9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6021A">
              <w:rPr>
                <w:sz w:val="28"/>
                <w:szCs w:val="28"/>
                <w:lang w:val="uk-UA"/>
              </w:rPr>
              <w:t>Створено нових локацій для відпочинку, рекреаційних зон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26021A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6021A">
              <w:rPr>
                <w:color w:val="000000" w:themeColor="text1"/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3028A2">
              <w:rPr>
                <w:bCs/>
                <w:sz w:val="28"/>
                <w:szCs w:val="28"/>
                <w:lang w:val="uk-UA"/>
              </w:rPr>
              <w:t>, ВС</w:t>
            </w:r>
          </w:p>
          <w:p w:rsidR="003028A2" w:rsidRDefault="003028A2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3028A2" w:rsidRPr="00F94EA9" w:rsidRDefault="003028A2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26021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3028A2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F94EA9">
              <w:rPr>
                <w:sz w:val="28"/>
                <w:szCs w:val="28"/>
                <w:lang w:val="uk-UA"/>
              </w:rPr>
              <w:t>. Додаткова техніка, яка закуплена для групи «Благоустрій» при виконавчому комітеті</w:t>
            </w:r>
            <w:r>
              <w:rPr>
                <w:sz w:val="28"/>
                <w:szCs w:val="28"/>
                <w:lang w:val="uk-UA"/>
              </w:rPr>
              <w:t xml:space="preserve"> (на 2023 не відображається)</w:t>
            </w:r>
            <w:r w:rsidR="00F94EA9">
              <w:rPr>
                <w:sz w:val="28"/>
                <w:szCs w:val="28"/>
                <w:lang w:val="uk-UA"/>
              </w:rPr>
              <w:t>, КП «Ефект», КП «Покровський комунгосп»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3028A2" w:rsidRDefault="003028A2" w:rsidP="003028A2">
            <w:pPr>
              <w:tabs>
                <w:tab w:val="left" w:pos="9781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4; </w:t>
            </w:r>
            <w:r w:rsidRPr="003028A2">
              <w:rPr>
                <w:bCs/>
                <w:sz w:val="24"/>
                <w:szCs w:val="24"/>
                <w:lang w:val="uk-UA"/>
              </w:rPr>
              <w:t xml:space="preserve">129,565 </w:t>
            </w:r>
            <w:r w:rsidR="00F94EA9" w:rsidRPr="003028A2">
              <w:rPr>
                <w:bCs/>
                <w:sz w:val="24"/>
                <w:szCs w:val="24"/>
                <w:lang w:val="uk-UA"/>
              </w:rPr>
              <w:t>(бензотриметр, акумуляторна газонокосарка, плазморіз та комунальний вакуумний пилосос)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84777" w:rsidRDefault="003028A2" w:rsidP="00E85D7C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94EA9" w:rsidRPr="00F84777">
              <w:rPr>
                <w:sz w:val="28"/>
                <w:szCs w:val="28"/>
                <w:lang w:val="uk-UA"/>
              </w:rPr>
              <w:t>. Встановлено сміттєвих баків для збору сміття, в т.ч. роздільного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84777" w:rsidRDefault="00F94EA9" w:rsidP="00E85D7C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F84777">
              <w:rPr>
                <w:sz w:val="28"/>
                <w:szCs w:val="28"/>
                <w:lang w:val="uk-UA"/>
              </w:rPr>
              <w:t xml:space="preserve">одиниць, </w:t>
            </w:r>
            <w:r w:rsidRPr="00F84777"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3028A2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3028A2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F94EA9">
              <w:rPr>
                <w:sz w:val="28"/>
                <w:szCs w:val="28"/>
                <w:lang w:val="uk-UA"/>
              </w:rPr>
              <w:t>. Відремонтовано дорожнього покриття (поточний/капітальний ремонт)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835268" w:rsidRDefault="003028A2" w:rsidP="003028A2">
            <w:pPr>
              <w:tabs>
                <w:tab w:val="left" w:pos="9781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Заключено договорів на </w:t>
            </w:r>
            <w:r w:rsidR="00F94EA9" w:rsidRPr="00835268">
              <w:rPr>
                <w:sz w:val="26"/>
                <w:szCs w:val="26"/>
              </w:rPr>
              <w:t>1949</w:t>
            </w:r>
            <w:r w:rsidR="00F94EA9" w:rsidRPr="00835268">
              <w:rPr>
                <w:sz w:val="26"/>
                <w:szCs w:val="26"/>
                <w:lang w:val="uk-UA"/>
              </w:rPr>
              <w:t>,</w:t>
            </w:r>
            <w:r w:rsidR="00F94EA9" w:rsidRPr="00835268">
              <w:rPr>
                <w:sz w:val="26"/>
                <w:szCs w:val="26"/>
              </w:rPr>
              <w:t>093</w:t>
            </w:r>
            <w:r>
              <w:rPr>
                <w:sz w:val="26"/>
                <w:szCs w:val="26"/>
                <w:lang w:val="uk-UA"/>
              </w:rPr>
              <w:t xml:space="preserve"> тис.</w:t>
            </w:r>
            <w:r w:rsidR="00F94EA9" w:rsidRPr="00835268">
              <w:rPr>
                <w:sz w:val="26"/>
                <w:szCs w:val="26"/>
                <w:lang w:val="uk-UA"/>
              </w:rPr>
              <w:t>грн.  Разом з тим н</w:t>
            </w:r>
            <w:r w:rsidR="00F94EA9" w:rsidRPr="00835268">
              <w:rPr>
                <w:bCs/>
                <w:sz w:val="26"/>
                <w:szCs w:val="26"/>
                <w:lang w:val="uk-UA"/>
              </w:rPr>
              <w:t>адано субвенцію ДП «Агентство місцевих доріг Полтавської обл</w:t>
            </w:r>
            <w:r w:rsidR="00835268">
              <w:rPr>
                <w:bCs/>
                <w:sz w:val="26"/>
                <w:szCs w:val="26"/>
                <w:lang w:val="uk-UA"/>
              </w:rPr>
              <w:t xml:space="preserve">асті» на </w:t>
            </w:r>
            <w:r>
              <w:rPr>
                <w:bCs/>
                <w:sz w:val="26"/>
                <w:szCs w:val="26"/>
                <w:lang w:val="uk-UA"/>
              </w:rPr>
              <w:t>2600,0 тис.</w:t>
            </w:r>
            <w:r w:rsidR="00835268">
              <w:rPr>
                <w:b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9757FE" w:rsidRDefault="003028A2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94EA9">
              <w:rPr>
                <w:sz w:val="28"/>
                <w:szCs w:val="28"/>
                <w:lang w:val="uk-UA"/>
              </w:rPr>
              <w:t>. Відремонтовано (поточний/капітальний ремонт) та прокладено нових тротуарів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3028A2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3028A2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F94EA9">
              <w:rPr>
                <w:sz w:val="28"/>
                <w:szCs w:val="28"/>
                <w:lang w:val="uk-UA"/>
              </w:rPr>
              <w:t>. Створено нових доріг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3028A2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3028A2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F94EA9">
              <w:rPr>
                <w:sz w:val="28"/>
                <w:szCs w:val="28"/>
                <w:lang w:val="uk-UA"/>
              </w:rPr>
              <w:t>. Відремонтовано/прокладено водогонів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2519A5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м.пог.,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270 м.пог.</w:t>
            </w:r>
            <w:r w:rsidR="003028A2">
              <w:rPr>
                <w:bCs/>
                <w:sz w:val="28"/>
                <w:szCs w:val="28"/>
                <w:lang w:val="uk-UA"/>
              </w:rPr>
              <w:t>;</w:t>
            </w:r>
          </w:p>
          <w:p w:rsidR="00F94EA9" w:rsidRPr="00F94EA9" w:rsidRDefault="003028A2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13,5 тис.</w:t>
            </w:r>
            <w:r w:rsidR="00F94EA9" w:rsidRPr="00F94EA9"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3028A2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F94EA9">
              <w:rPr>
                <w:sz w:val="28"/>
                <w:szCs w:val="28"/>
                <w:lang w:val="uk-UA"/>
              </w:rPr>
              <w:t>. Відремонтовано/проведено вуличного освітлення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3028A2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 ліній; 328,233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3028A2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94EA9">
              <w:rPr>
                <w:sz w:val="28"/>
                <w:szCs w:val="28"/>
                <w:lang w:val="uk-UA"/>
              </w:rPr>
              <w:t>. Стерилізовано домашніх тварин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3028A2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3028A2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3028A2" w:rsidP="002519A5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F94EA9">
              <w:rPr>
                <w:sz w:val="28"/>
                <w:szCs w:val="28"/>
                <w:lang w:val="uk-UA"/>
              </w:rPr>
              <w:t>. Відловлено безпритульних тварин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одиниць, тис.грн.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0</w:t>
            </w:r>
            <w:r w:rsidR="003028A2">
              <w:rPr>
                <w:bCs/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2519A5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B1CBA" w:rsidRDefault="00AB1CBA" w:rsidP="00D3285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06399B" w:rsidRDefault="00F70CBD" w:rsidP="00B936DA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06399B">
        <w:rPr>
          <w:b/>
          <w:sz w:val="28"/>
          <w:szCs w:val="28"/>
          <w:lang w:val="uk-UA"/>
        </w:rPr>
        <w:t xml:space="preserve">. </w:t>
      </w:r>
      <w:r w:rsidR="0006399B" w:rsidRPr="006B6637">
        <w:rPr>
          <w:b/>
          <w:sz w:val="28"/>
          <w:szCs w:val="28"/>
          <w:lang w:val="uk-UA"/>
        </w:rPr>
        <w:t xml:space="preserve">Показники </w:t>
      </w:r>
      <w:r w:rsidR="0006399B">
        <w:rPr>
          <w:b/>
          <w:sz w:val="28"/>
          <w:szCs w:val="28"/>
          <w:lang w:val="uk-UA"/>
        </w:rPr>
        <w:t xml:space="preserve">галузі </w:t>
      </w:r>
      <w:r>
        <w:rPr>
          <w:b/>
          <w:sz w:val="28"/>
          <w:szCs w:val="28"/>
          <w:lang w:val="uk-UA"/>
        </w:rPr>
        <w:t>екології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2784"/>
        <w:gridCol w:w="1764"/>
        <w:gridCol w:w="1547"/>
      </w:tblGrid>
      <w:tr w:rsidR="006A0526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26" w:rsidRPr="006066DB" w:rsidRDefault="006A0526" w:rsidP="00C01C8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26" w:rsidRPr="006066DB" w:rsidRDefault="006A0526" w:rsidP="00C01C89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6A0526" w:rsidRPr="006066DB" w:rsidRDefault="006A0526" w:rsidP="00C01C8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26" w:rsidRPr="006066DB" w:rsidRDefault="006A0526" w:rsidP="00F94EA9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26" w:rsidRPr="00987028" w:rsidRDefault="006A0526" w:rsidP="00F94EA9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</w:t>
            </w:r>
            <w:r w:rsidR="00F94EA9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94EA9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557DDB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1. Запущено зарибку в річки громади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557DDB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57DDB">
              <w:rPr>
                <w:color w:val="000000" w:themeColor="text1"/>
                <w:sz w:val="28"/>
                <w:szCs w:val="28"/>
                <w:lang w:val="uk-UA"/>
              </w:rPr>
              <w:t>кг, тис.грн.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0</w:t>
            </w:r>
            <w:r w:rsidR="003028A2">
              <w:rPr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4EA9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6A0526">
            <w:pPr>
              <w:tabs>
                <w:tab w:val="lef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Проведено робіт по розчистці річок, поглиблення русел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м.пог., тис.грн.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F94EA9">
              <w:rPr>
                <w:sz w:val="28"/>
                <w:szCs w:val="28"/>
                <w:lang w:val="uk-UA"/>
              </w:rPr>
              <w:t>0</w:t>
            </w:r>
            <w:r w:rsidR="003028A2">
              <w:rPr>
                <w:sz w:val="28"/>
                <w:szCs w:val="28"/>
                <w:lang w:val="uk-UA"/>
              </w:rPr>
              <w:t>, ВС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4EA9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6A0526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Перероблено сміття як вторинну сировину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Дані відсутні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6066DB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E825BF" w:rsidRDefault="00F94EA9" w:rsidP="006A0526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E825BF">
              <w:rPr>
                <w:sz w:val="28"/>
                <w:szCs w:val="28"/>
                <w:lang w:val="uk-UA"/>
              </w:rPr>
              <w:t>Ліквідовано несанкціонованих сміттєзвалищ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E825BF" w:rsidRDefault="00F94EA9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 w:rsidRPr="00E825B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F94EA9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94EA9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E825BF" w:rsidRDefault="00F94EA9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3028A2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6A0526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Зібрано небезпечних відходів (люмінесцентні лампи, ртутні термометри, елементи живлення)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6066DB" w:rsidRDefault="00F94EA9" w:rsidP="006A0526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кг, одиниць, тис.грн.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835268" w:rsidRDefault="00F94EA9" w:rsidP="00F80A8F">
            <w:pPr>
              <w:tabs>
                <w:tab w:val="left" w:pos="9781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835268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70 кг. батарейок, 11 шт. ртутних термометрів, 401 шт. </w:t>
            </w:r>
            <w:proofErr w:type="spellStart"/>
            <w:r w:rsidR="003028A2">
              <w:rPr>
                <w:color w:val="000000" w:themeColor="text1"/>
                <w:sz w:val="26"/>
                <w:szCs w:val="26"/>
                <w:lang w:val="uk-UA"/>
              </w:rPr>
              <w:t>люмін</w:t>
            </w:r>
            <w:proofErr w:type="spellEnd"/>
            <w:r w:rsidR="003028A2">
              <w:rPr>
                <w:color w:val="000000" w:themeColor="text1"/>
                <w:sz w:val="26"/>
                <w:szCs w:val="26"/>
                <w:lang w:val="uk-UA"/>
              </w:rPr>
              <w:t>. ламп на заг. суму 8,7 тис.</w:t>
            </w:r>
            <w:r w:rsidRPr="00835268">
              <w:rPr>
                <w:color w:val="000000" w:themeColor="text1"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4EA9" w:rsidRPr="003028A2" w:rsidTr="006A052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6A0526">
            <w:pPr>
              <w:tabs>
                <w:tab w:val="left" w:pos="978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Висаджено дерев/кущів на об’єктах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Default="00F94EA9" w:rsidP="006A052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одиниць,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тис.грн., об’єктів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835268" w:rsidRDefault="003028A2" w:rsidP="00F80A8F">
            <w:pPr>
              <w:tabs>
                <w:tab w:val="left" w:pos="9781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Троянди -  521 шт. на 28,7 тис.</w:t>
            </w:r>
            <w:r w:rsidR="00F94EA9" w:rsidRPr="00835268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A9" w:rsidRPr="00411ADA" w:rsidRDefault="00F94EA9" w:rsidP="006A0526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E61F85" w:rsidRDefault="00E61F85" w:rsidP="003028A2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E61F85" w:rsidRDefault="00E61F85" w:rsidP="00E61F85">
      <w:pPr>
        <w:tabs>
          <w:tab w:val="left" w:pos="978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6B6637">
        <w:rPr>
          <w:b/>
          <w:sz w:val="28"/>
          <w:szCs w:val="28"/>
          <w:lang w:val="uk-UA"/>
        </w:rPr>
        <w:t xml:space="preserve">Показники </w:t>
      </w:r>
      <w:r>
        <w:rPr>
          <w:b/>
          <w:sz w:val="28"/>
          <w:szCs w:val="28"/>
          <w:lang w:val="uk-UA"/>
        </w:rPr>
        <w:t>залучення інвестицій</w:t>
      </w:r>
    </w:p>
    <w:tbl>
      <w:tblPr>
        <w:tblW w:w="1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7"/>
        <w:gridCol w:w="2821"/>
        <w:gridCol w:w="1786"/>
        <w:gridCol w:w="1666"/>
      </w:tblGrid>
      <w:tr w:rsidR="00E61F85" w:rsidRPr="006066DB" w:rsidTr="005B206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F85" w:rsidRPr="006066DB" w:rsidRDefault="00E61F85" w:rsidP="005B2066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F85" w:rsidRPr="006066DB" w:rsidRDefault="00E61F85" w:rsidP="005B206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Одиниця</w:t>
            </w:r>
          </w:p>
          <w:p w:rsidR="00E61F85" w:rsidRPr="006066DB" w:rsidRDefault="00E61F85" w:rsidP="005B2066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66DB">
              <w:rPr>
                <w:b/>
                <w:color w:val="000000" w:themeColor="text1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F85" w:rsidRPr="006066DB" w:rsidRDefault="00BD700D" w:rsidP="005B2066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2022</w:t>
            </w:r>
            <w:r w:rsidR="00E61F85" w:rsidRPr="0098702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987028" w:rsidRDefault="00BD700D" w:rsidP="005B2066">
            <w:pPr>
              <w:tabs>
                <w:tab w:val="left" w:pos="9781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 кінець 2023</w:t>
            </w:r>
            <w:r w:rsidR="00E61F8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E61F85" w:rsidRPr="006066DB" w:rsidTr="005B206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B936DA" w:rsidRDefault="00E61F85" w:rsidP="005B2066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 Сума залучених до місцевого бюджету коштів від проєктів/заявок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6066DB" w:rsidRDefault="00E61F85" w:rsidP="005B2066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0D" w:rsidRDefault="003028A2" w:rsidP="00876B32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Подано 9, ВС,</w:t>
            </w:r>
            <w:r w:rsidR="00BD700D">
              <w:rPr>
                <w:sz w:val="28"/>
                <w:szCs w:val="28"/>
                <w:lang w:val="uk-UA"/>
              </w:rPr>
              <w:t xml:space="preserve"> ГДН</w:t>
            </w:r>
            <w:r w:rsidR="00876B32">
              <w:rPr>
                <w:sz w:val="28"/>
                <w:szCs w:val="28"/>
                <w:lang w:val="uk-UA"/>
              </w:rPr>
              <w:t xml:space="preserve"> </w:t>
            </w:r>
          </w:p>
          <w:p w:rsidR="00E61F85" w:rsidRPr="002519A5" w:rsidRDefault="00876B32" w:rsidP="00BD700D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417,0 – через </w:t>
            </w:r>
            <w:r w:rsidR="00BD700D">
              <w:rPr>
                <w:sz w:val="28"/>
                <w:szCs w:val="28"/>
                <w:lang w:val="uk-UA"/>
              </w:rPr>
              <w:t>резидентів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2B0216" w:rsidRDefault="00E61F85" w:rsidP="005B2066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61F85" w:rsidRPr="006066DB" w:rsidTr="005B206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B936DA" w:rsidRDefault="00E61F85" w:rsidP="005B2066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Подано/реалізовано проєктів на обласні конкурси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B936DA" w:rsidRDefault="00E61F85" w:rsidP="005B206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одиниць,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2519A5" w:rsidRDefault="003028A2" w:rsidP="005B2066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BD700D">
              <w:rPr>
                <w:sz w:val="28"/>
                <w:szCs w:val="28"/>
                <w:lang w:val="uk-UA"/>
              </w:rPr>
              <w:t>/0</w:t>
            </w:r>
            <w:r>
              <w:rPr>
                <w:sz w:val="28"/>
                <w:szCs w:val="28"/>
                <w:lang w:val="uk-UA"/>
              </w:rPr>
              <w:t>, ВС</w:t>
            </w:r>
            <w:r w:rsidR="00BD700D">
              <w:rPr>
                <w:sz w:val="28"/>
                <w:szCs w:val="28"/>
                <w:lang w:val="uk-UA"/>
              </w:rPr>
              <w:t xml:space="preserve">, </w:t>
            </w:r>
            <w:r w:rsidR="00BD700D">
              <w:rPr>
                <w:sz w:val="28"/>
                <w:szCs w:val="28"/>
                <w:lang w:val="uk-UA"/>
              </w:rPr>
              <w:lastRenderedPageBreak/>
              <w:t>обласні кошти зняті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Default="00E61F85" w:rsidP="005B2066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61F85" w:rsidRPr="006066DB" w:rsidTr="005B206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B936DA" w:rsidRDefault="00E61F85" w:rsidP="005B2066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3. Подано/реалізовано проєктів на державні конкурси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B936DA" w:rsidRDefault="00E61F85" w:rsidP="005B206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одиниць,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2519A5" w:rsidRDefault="003028A2" w:rsidP="005B2066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4/0, ВС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Default="00E61F85" w:rsidP="005B2066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61F85" w:rsidRPr="00BD700D" w:rsidTr="005B206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B936DA" w:rsidRDefault="00E61F85" w:rsidP="005B2066">
            <w:pPr>
              <w:tabs>
                <w:tab w:val="left" w:pos="9781"/>
              </w:tabs>
              <w:spacing w:line="25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 Подано/реалізовано проєктів на міжнародні конкурси (міжнародна фінансова чи технічна допомога)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Pr="00B936DA" w:rsidRDefault="00E61F85" w:rsidP="005B2066">
            <w:pPr>
              <w:tabs>
                <w:tab w:val="left" w:pos="9781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одиниць,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0D" w:rsidRDefault="00BD700D" w:rsidP="00BD700D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5/2, ВС, ГДН, </w:t>
            </w:r>
          </w:p>
          <w:p w:rsidR="00E61F85" w:rsidRDefault="00BD700D" w:rsidP="00BD700D">
            <w:pPr>
              <w:tabs>
                <w:tab w:val="left" w:pos="9781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417,0 – через резидентів;</w:t>
            </w:r>
          </w:p>
          <w:p w:rsidR="00BD700D" w:rsidRPr="00BD700D" w:rsidRDefault="00BD700D" w:rsidP="00BD700D">
            <w:pPr>
              <w:tabs>
                <w:tab w:val="left" w:pos="9781"/>
              </w:tabs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BD700D">
              <w:rPr>
                <w:sz w:val="24"/>
                <w:szCs w:val="24"/>
                <w:lang w:val="uk-UA"/>
              </w:rPr>
              <w:t xml:space="preserve">1 – проєкт для іміджу громади через </w:t>
            </w:r>
            <w:r>
              <w:rPr>
                <w:sz w:val="24"/>
                <w:szCs w:val="24"/>
                <w:lang w:val="uk-UA"/>
              </w:rPr>
              <w:t xml:space="preserve">обласну </w:t>
            </w:r>
            <w:r w:rsidRPr="00BD700D">
              <w:rPr>
                <w:sz w:val="24"/>
                <w:szCs w:val="24"/>
                <w:lang w:val="uk-UA"/>
              </w:rPr>
              <w:t>КУ «Офіс євроінтеграції»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85" w:rsidRDefault="00E61F85" w:rsidP="005B2066">
            <w:pPr>
              <w:tabs>
                <w:tab w:val="left" w:pos="9781"/>
              </w:tabs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519A5" w:rsidRPr="00411ADA" w:rsidRDefault="002519A5" w:rsidP="00BD700D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071744" w:rsidRDefault="0010499B" w:rsidP="0010499B">
      <w:pPr>
        <w:tabs>
          <w:tab w:val="left" w:pos="9781"/>
        </w:tabs>
        <w:rPr>
          <w:sz w:val="28"/>
          <w:szCs w:val="28"/>
          <w:lang w:val="uk-UA"/>
        </w:rPr>
      </w:pPr>
      <w:r w:rsidRPr="00071744">
        <w:rPr>
          <w:sz w:val="28"/>
          <w:szCs w:val="28"/>
          <w:lang w:val="uk-UA"/>
        </w:rPr>
        <w:t>П</w:t>
      </w:r>
      <w:r w:rsidR="00071744" w:rsidRPr="00071744">
        <w:rPr>
          <w:sz w:val="28"/>
          <w:szCs w:val="28"/>
          <w:lang w:val="uk-UA"/>
        </w:rPr>
        <w:t xml:space="preserve">римітки до додатку: </w:t>
      </w:r>
    </w:p>
    <w:p w:rsidR="00E61F85" w:rsidRDefault="00E61F85" w:rsidP="0010499B">
      <w:pPr>
        <w:tabs>
          <w:tab w:val="left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E61F85">
        <w:rPr>
          <w:sz w:val="28"/>
          <w:szCs w:val="28"/>
          <w:lang w:val="uk-UA"/>
        </w:rPr>
        <w:t xml:space="preserve">ВС – роботи чи заходи не проводилися у зв’язку із </w:t>
      </w:r>
      <w:r>
        <w:rPr>
          <w:bCs/>
          <w:sz w:val="28"/>
          <w:szCs w:val="28"/>
          <w:lang w:val="uk-UA"/>
        </w:rPr>
        <w:t>воєнним станом</w:t>
      </w:r>
      <w:r w:rsidRPr="00E61F85">
        <w:rPr>
          <w:bCs/>
          <w:sz w:val="28"/>
          <w:szCs w:val="28"/>
          <w:lang w:val="uk-UA"/>
        </w:rPr>
        <w:t xml:space="preserve"> в Україні </w:t>
      </w:r>
      <w:r>
        <w:rPr>
          <w:bCs/>
          <w:sz w:val="28"/>
          <w:szCs w:val="28"/>
          <w:lang w:val="uk-UA"/>
        </w:rPr>
        <w:t>(Указ Президента України</w:t>
      </w:r>
      <w:r w:rsidRPr="00E61F85">
        <w:rPr>
          <w:bCs/>
          <w:sz w:val="28"/>
          <w:szCs w:val="28"/>
          <w:lang w:val="uk-UA"/>
        </w:rPr>
        <w:t xml:space="preserve"> від 24.02.2022 </w:t>
      </w:r>
      <w:r>
        <w:rPr>
          <w:bCs/>
          <w:sz w:val="28"/>
          <w:szCs w:val="28"/>
          <w:lang w:val="uk-UA"/>
        </w:rPr>
        <w:t xml:space="preserve">   </w:t>
      </w:r>
      <w:r w:rsidRPr="00E61F8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64/2022 «</w:t>
      </w:r>
      <w:r w:rsidRPr="00E61F85">
        <w:rPr>
          <w:bCs/>
          <w:sz w:val="28"/>
          <w:szCs w:val="28"/>
          <w:lang w:val="uk-UA"/>
        </w:rPr>
        <w:t>Про вве</w:t>
      </w:r>
      <w:r>
        <w:rPr>
          <w:bCs/>
          <w:sz w:val="28"/>
          <w:szCs w:val="28"/>
          <w:lang w:val="uk-UA"/>
        </w:rPr>
        <w:t xml:space="preserve">дення воєнного стану в Україні») та казначейськими обмеженнями щодо обслуговування розпорядників відповідно до Постанови КМУ від 09.06.2021 № </w:t>
      </w:r>
      <w:r w:rsidRPr="00E61F85">
        <w:rPr>
          <w:sz w:val="28"/>
          <w:szCs w:val="28"/>
          <w:lang w:val="uk-UA"/>
        </w:rPr>
        <w:t>590 «Про затвердження Порядку виконання повноважень Державною казначейською службою в особливому режимі в умовах воєнного стану»</w:t>
      </w:r>
      <w:r>
        <w:rPr>
          <w:sz w:val="28"/>
          <w:szCs w:val="28"/>
          <w:lang w:val="uk-UA"/>
        </w:rPr>
        <w:t xml:space="preserve"> (зі змінами).</w:t>
      </w:r>
    </w:p>
    <w:p w:rsidR="00E61F85" w:rsidRPr="00071744" w:rsidRDefault="00E61F85" w:rsidP="0010499B">
      <w:pPr>
        <w:tabs>
          <w:tab w:val="left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3028A2">
        <w:rPr>
          <w:sz w:val="28"/>
          <w:szCs w:val="28"/>
          <w:lang w:val="uk-UA"/>
        </w:rPr>
        <w:t>ГДН – не враховано подані заявки (запити) на отримання населенням</w:t>
      </w:r>
      <w:r w:rsidR="00876B32">
        <w:rPr>
          <w:sz w:val="28"/>
          <w:szCs w:val="28"/>
          <w:lang w:val="uk-UA"/>
        </w:rPr>
        <w:t xml:space="preserve"> від організацій гуманітарної допомоги (гуманітарна допомога населенню).</w:t>
      </w:r>
    </w:p>
    <w:p w:rsidR="00B936DA" w:rsidRPr="00071744" w:rsidRDefault="00E61F85" w:rsidP="0010499B">
      <w:pPr>
        <w:tabs>
          <w:tab w:val="left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744" w:rsidRPr="00071744">
        <w:rPr>
          <w:sz w:val="28"/>
          <w:szCs w:val="28"/>
          <w:lang w:val="uk-UA"/>
        </w:rPr>
        <w:t>) В</w:t>
      </w:r>
      <w:r w:rsidR="0010499B" w:rsidRPr="00071744">
        <w:rPr>
          <w:sz w:val="28"/>
          <w:szCs w:val="28"/>
          <w:lang w:val="uk-UA"/>
        </w:rPr>
        <w:t xml:space="preserve"> графі «На кінець 202</w:t>
      </w:r>
      <w:r w:rsidR="00F94EA9">
        <w:rPr>
          <w:sz w:val="28"/>
          <w:szCs w:val="28"/>
          <w:lang w:val="uk-UA"/>
        </w:rPr>
        <w:t>2</w:t>
      </w:r>
      <w:r w:rsidR="0010499B" w:rsidRPr="00071744">
        <w:rPr>
          <w:sz w:val="28"/>
          <w:szCs w:val="28"/>
          <w:lang w:val="uk-UA"/>
        </w:rPr>
        <w:t xml:space="preserve"> року» відображено абсолютне значення показника, або ж приріст (+/-) до відповідного показника на кінець 202</w:t>
      </w:r>
      <w:r w:rsidR="00F94EA9">
        <w:rPr>
          <w:sz w:val="28"/>
          <w:szCs w:val="28"/>
          <w:lang w:val="uk-UA"/>
        </w:rPr>
        <w:t>1</w:t>
      </w:r>
      <w:r w:rsidR="0010499B" w:rsidRPr="00071744">
        <w:rPr>
          <w:sz w:val="28"/>
          <w:szCs w:val="28"/>
          <w:lang w:val="uk-UA"/>
        </w:rPr>
        <w:t xml:space="preserve"> року</w:t>
      </w:r>
      <w:r w:rsidR="00071744" w:rsidRPr="00071744">
        <w:rPr>
          <w:sz w:val="28"/>
          <w:szCs w:val="28"/>
          <w:lang w:val="uk-UA"/>
        </w:rPr>
        <w:t xml:space="preserve"> – в залежності від показника</w:t>
      </w:r>
      <w:r w:rsidR="0010499B" w:rsidRPr="00071744">
        <w:rPr>
          <w:sz w:val="28"/>
          <w:szCs w:val="28"/>
          <w:lang w:val="uk-UA"/>
        </w:rPr>
        <w:t>.</w:t>
      </w:r>
    </w:p>
    <w:p w:rsidR="00071744" w:rsidRPr="00071744" w:rsidRDefault="00E61F85" w:rsidP="00071744">
      <w:pPr>
        <w:tabs>
          <w:tab w:val="left" w:pos="978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1744" w:rsidRPr="00071744">
        <w:rPr>
          <w:sz w:val="28"/>
          <w:szCs w:val="28"/>
          <w:lang w:val="uk-UA"/>
        </w:rPr>
        <w:t>) В графі «На кінець 202</w:t>
      </w:r>
      <w:r w:rsidR="00F94EA9">
        <w:rPr>
          <w:sz w:val="28"/>
          <w:szCs w:val="28"/>
          <w:lang w:val="uk-UA"/>
        </w:rPr>
        <w:t>3</w:t>
      </w:r>
      <w:r w:rsidR="00071744" w:rsidRPr="00071744">
        <w:rPr>
          <w:sz w:val="28"/>
          <w:szCs w:val="28"/>
          <w:lang w:val="uk-UA"/>
        </w:rPr>
        <w:t xml:space="preserve"> року» потрібно буде відобразити інформацію, яка буде при звітності щодо реалізації ПСЕР-202</w:t>
      </w:r>
      <w:r w:rsidR="00835268">
        <w:rPr>
          <w:sz w:val="28"/>
          <w:szCs w:val="28"/>
          <w:lang w:val="uk-UA"/>
        </w:rPr>
        <w:t>3</w:t>
      </w:r>
      <w:r w:rsidR="00071744">
        <w:rPr>
          <w:sz w:val="28"/>
          <w:szCs w:val="28"/>
          <w:lang w:val="uk-UA"/>
        </w:rPr>
        <w:t>.</w:t>
      </w:r>
    </w:p>
    <w:p w:rsidR="002519A5" w:rsidRPr="00071744" w:rsidRDefault="002519A5" w:rsidP="00BD700D">
      <w:pPr>
        <w:tabs>
          <w:tab w:val="left" w:pos="9781"/>
        </w:tabs>
        <w:rPr>
          <w:b/>
          <w:sz w:val="28"/>
          <w:szCs w:val="28"/>
          <w:lang w:val="uk-UA"/>
        </w:rPr>
      </w:pPr>
    </w:p>
    <w:p w:rsidR="00D22F47" w:rsidRPr="00D04F51" w:rsidRDefault="00D22F47" w:rsidP="00D22F47">
      <w:pPr>
        <w:rPr>
          <w:sz w:val="28"/>
          <w:szCs w:val="28"/>
          <w:lang w:val="uk-UA"/>
        </w:rPr>
      </w:pPr>
      <w:r w:rsidRPr="00D04F51">
        <w:rPr>
          <w:sz w:val="28"/>
          <w:szCs w:val="28"/>
          <w:lang w:val="uk-UA"/>
        </w:rPr>
        <w:t xml:space="preserve">Начальник відділу </w:t>
      </w:r>
    </w:p>
    <w:p w:rsidR="00D22F47" w:rsidRPr="00D04F51" w:rsidRDefault="00D22F47" w:rsidP="00D22F47">
      <w:pPr>
        <w:rPr>
          <w:sz w:val="28"/>
          <w:szCs w:val="28"/>
          <w:lang w:val="uk-UA"/>
        </w:rPr>
      </w:pPr>
      <w:r w:rsidRPr="00D04F51">
        <w:rPr>
          <w:sz w:val="28"/>
          <w:szCs w:val="28"/>
          <w:lang w:val="uk-UA"/>
        </w:rPr>
        <w:t xml:space="preserve">економічного розвитку, торгівлі </w:t>
      </w:r>
    </w:p>
    <w:p w:rsidR="00D22F47" w:rsidRPr="00D22F47" w:rsidRDefault="00D22F47" w:rsidP="00835268">
      <w:pPr>
        <w:rPr>
          <w:b/>
          <w:sz w:val="28"/>
          <w:szCs w:val="28"/>
          <w:lang w:val="uk-UA"/>
        </w:rPr>
      </w:pPr>
      <w:r w:rsidRPr="00D04F51">
        <w:rPr>
          <w:sz w:val="28"/>
          <w:szCs w:val="28"/>
          <w:lang w:val="uk-UA"/>
        </w:rPr>
        <w:t xml:space="preserve">та залучення інвестицій </w:t>
      </w:r>
      <w:r w:rsidRPr="00D04F51">
        <w:rPr>
          <w:sz w:val="28"/>
          <w:szCs w:val="28"/>
          <w:lang w:val="uk-UA"/>
        </w:rPr>
        <w:tab/>
        <w:t xml:space="preserve">                                                  А.Л. Романов </w:t>
      </w:r>
    </w:p>
    <w:sectPr w:rsidR="00D22F47" w:rsidRPr="00D22F47" w:rsidSect="00E61F85">
      <w:pgSz w:w="16838" w:h="11906" w:orient="landscape" w:code="9"/>
      <w:pgMar w:top="1701" w:right="851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885"/>
    <w:multiLevelType w:val="multilevel"/>
    <w:tmpl w:val="33BE7A46"/>
    <w:lvl w:ilvl="0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648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  <w:b/>
        <w:i w:val="0"/>
      </w:rPr>
    </w:lvl>
  </w:abstractNum>
  <w:abstractNum w:abstractNumId="1">
    <w:nsid w:val="08F560F4"/>
    <w:multiLevelType w:val="hybridMultilevel"/>
    <w:tmpl w:val="C944E5C0"/>
    <w:lvl w:ilvl="0" w:tplc="92566B6E">
      <w:start w:val="71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>
    <w:nsid w:val="09B6448D"/>
    <w:multiLevelType w:val="hybridMultilevel"/>
    <w:tmpl w:val="35CE8AA0"/>
    <w:lvl w:ilvl="0" w:tplc="CF102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6035"/>
    <w:multiLevelType w:val="hybridMultilevel"/>
    <w:tmpl w:val="2722BD76"/>
    <w:lvl w:ilvl="0" w:tplc="D0E68E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00E"/>
    <w:multiLevelType w:val="hybridMultilevel"/>
    <w:tmpl w:val="6C2C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3EBA"/>
    <w:multiLevelType w:val="multilevel"/>
    <w:tmpl w:val="5F7ED072"/>
    <w:lvl w:ilvl="0">
      <w:start w:val="2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773B2C"/>
    <w:multiLevelType w:val="hybridMultilevel"/>
    <w:tmpl w:val="331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3DBD"/>
    <w:multiLevelType w:val="hybridMultilevel"/>
    <w:tmpl w:val="81C8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77E5"/>
    <w:multiLevelType w:val="hybridMultilevel"/>
    <w:tmpl w:val="71D8E03C"/>
    <w:lvl w:ilvl="0" w:tplc="19E27C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9534A"/>
    <w:multiLevelType w:val="hybridMultilevel"/>
    <w:tmpl w:val="4F62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2683"/>
    <w:multiLevelType w:val="hybridMultilevel"/>
    <w:tmpl w:val="7A38248A"/>
    <w:lvl w:ilvl="0" w:tplc="C3BEDC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6347"/>
    <w:multiLevelType w:val="hybridMultilevel"/>
    <w:tmpl w:val="4EF8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461C6"/>
    <w:multiLevelType w:val="hybridMultilevel"/>
    <w:tmpl w:val="6A42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08F3"/>
    <w:multiLevelType w:val="hybridMultilevel"/>
    <w:tmpl w:val="8B18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C5CCE"/>
    <w:multiLevelType w:val="hybridMultilevel"/>
    <w:tmpl w:val="A98E5C7C"/>
    <w:lvl w:ilvl="0" w:tplc="87C8A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1683A"/>
    <w:multiLevelType w:val="hybridMultilevel"/>
    <w:tmpl w:val="B1F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37ECD"/>
    <w:multiLevelType w:val="multilevel"/>
    <w:tmpl w:val="BA90A8A2"/>
    <w:lvl w:ilvl="0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5" w:hanging="72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4215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4575" w:hanging="108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75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4935" w:hanging="144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295" w:hanging="180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  <w:color w:val="auto"/>
        <w:sz w:val="20"/>
      </w:rPr>
    </w:lvl>
  </w:abstractNum>
  <w:abstractNum w:abstractNumId="17">
    <w:nsid w:val="42FD1474"/>
    <w:multiLevelType w:val="hybridMultilevel"/>
    <w:tmpl w:val="E32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577E5"/>
    <w:multiLevelType w:val="hybridMultilevel"/>
    <w:tmpl w:val="F7D8DD4E"/>
    <w:lvl w:ilvl="0" w:tplc="629C8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7945"/>
    <w:multiLevelType w:val="hybridMultilevel"/>
    <w:tmpl w:val="BF9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95865"/>
    <w:multiLevelType w:val="hybridMultilevel"/>
    <w:tmpl w:val="2E8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E2C02"/>
    <w:multiLevelType w:val="hybridMultilevel"/>
    <w:tmpl w:val="C46A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18E7"/>
    <w:multiLevelType w:val="hybridMultilevel"/>
    <w:tmpl w:val="1B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25C"/>
    <w:multiLevelType w:val="hybridMultilevel"/>
    <w:tmpl w:val="3F2CF0E8"/>
    <w:lvl w:ilvl="0" w:tplc="5FC22268">
      <w:start w:val="71"/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4">
    <w:nsid w:val="636D2BC5"/>
    <w:multiLevelType w:val="hybridMultilevel"/>
    <w:tmpl w:val="D94AA906"/>
    <w:lvl w:ilvl="0" w:tplc="A73671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67C2"/>
    <w:multiLevelType w:val="hybridMultilevel"/>
    <w:tmpl w:val="5A806D12"/>
    <w:lvl w:ilvl="0" w:tplc="EEFE494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9D2AC5B8">
      <w:numFmt w:val="none"/>
      <w:lvlText w:val=""/>
      <w:lvlJc w:val="left"/>
      <w:pPr>
        <w:tabs>
          <w:tab w:val="num" w:pos="360"/>
        </w:tabs>
      </w:pPr>
    </w:lvl>
    <w:lvl w:ilvl="2" w:tplc="A5448C0C">
      <w:numFmt w:val="none"/>
      <w:lvlText w:val=""/>
      <w:lvlJc w:val="left"/>
      <w:pPr>
        <w:tabs>
          <w:tab w:val="num" w:pos="360"/>
        </w:tabs>
      </w:pPr>
    </w:lvl>
    <w:lvl w:ilvl="3" w:tplc="34225EF0">
      <w:numFmt w:val="none"/>
      <w:lvlText w:val=""/>
      <w:lvlJc w:val="left"/>
      <w:pPr>
        <w:tabs>
          <w:tab w:val="num" w:pos="360"/>
        </w:tabs>
      </w:pPr>
    </w:lvl>
    <w:lvl w:ilvl="4" w:tplc="A77A8B5C">
      <w:numFmt w:val="none"/>
      <w:lvlText w:val=""/>
      <w:lvlJc w:val="left"/>
      <w:pPr>
        <w:tabs>
          <w:tab w:val="num" w:pos="360"/>
        </w:tabs>
      </w:pPr>
    </w:lvl>
    <w:lvl w:ilvl="5" w:tplc="AB546A66">
      <w:numFmt w:val="none"/>
      <w:lvlText w:val=""/>
      <w:lvlJc w:val="left"/>
      <w:pPr>
        <w:tabs>
          <w:tab w:val="num" w:pos="360"/>
        </w:tabs>
      </w:pPr>
    </w:lvl>
    <w:lvl w:ilvl="6" w:tplc="21F87408">
      <w:numFmt w:val="none"/>
      <w:lvlText w:val=""/>
      <w:lvlJc w:val="left"/>
      <w:pPr>
        <w:tabs>
          <w:tab w:val="num" w:pos="360"/>
        </w:tabs>
      </w:pPr>
    </w:lvl>
    <w:lvl w:ilvl="7" w:tplc="D37CEA70">
      <w:numFmt w:val="none"/>
      <w:lvlText w:val=""/>
      <w:lvlJc w:val="left"/>
      <w:pPr>
        <w:tabs>
          <w:tab w:val="num" w:pos="360"/>
        </w:tabs>
      </w:pPr>
    </w:lvl>
    <w:lvl w:ilvl="8" w:tplc="704230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9437619"/>
    <w:multiLevelType w:val="hybridMultilevel"/>
    <w:tmpl w:val="1CBC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96A6F"/>
    <w:multiLevelType w:val="hybridMultilevel"/>
    <w:tmpl w:val="6F06CF9E"/>
    <w:lvl w:ilvl="0" w:tplc="61D46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37342"/>
    <w:multiLevelType w:val="hybridMultilevel"/>
    <w:tmpl w:val="6476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D69F6"/>
    <w:multiLevelType w:val="hybridMultilevel"/>
    <w:tmpl w:val="723C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436A1"/>
    <w:multiLevelType w:val="hybridMultilevel"/>
    <w:tmpl w:val="B4CE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A4527"/>
    <w:multiLevelType w:val="hybridMultilevel"/>
    <w:tmpl w:val="0C1E2B12"/>
    <w:lvl w:ilvl="0" w:tplc="BA8048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868F1"/>
    <w:multiLevelType w:val="hybridMultilevel"/>
    <w:tmpl w:val="030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0"/>
  </w:num>
  <w:num w:numId="5">
    <w:abstractNumId w:val="4"/>
  </w:num>
  <w:num w:numId="6">
    <w:abstractNumId w:val="7"/>
  </w:num>
  <w:num w:numId="7">
    <w:abstractNumId w:val="32"/>
  </w:num>
  <w:num w:numId="8">
    <w:abstractNumId w:val="19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3"/>
  </w:num>
  <w:num w:numId="15">
    <w:abstractNumId w:val="24"/>
  </w:num>
  <w:num w:numId="16">
    <w:abstractNumId w:val="8"/>
  </w:num>
  <w:num w:numId="17">
    <w:abstractNumId w:val="31"/>
  </w:num>
  <w:num w:numId="18">
    <w:abstractNumId w:val="10"/>
  </w:num>
  <w:num w:numId="19">
    <w:abstractNumId w:val="13"/>
  </w:num>
  <w:num w:numId="20">
    <w:abstractNumId w:val="30"/>
  </w:num>
  <w:num w:numId="21">
    <w:abstractNumId w:val="28"/>
  </w:num>
  <w:num w:numId="22">
    <w:abstractNumId w:val="12"/>
  </w:num>
  <w:num w:numId="23">
    <w:abstractNumId w:val="22"/>
  </w:num>
  <w:num w:numId="24">
    <w:abstractNumId w:val="21"/>
  </w:num>
  <w:num w:numId="25">
    <w:abstractNumId w:val="20"/>
  </w:num>
  <w:num w:numId="26">
    <w:abstractNumId w:val="29"/>
  </w:num>
  <w:num w:numId="27">
    <w:abstractNumId w:val="17"/>
  </w:num>
  <w:num w:numId="28">
    <w:abstractNumId w:val="18"/>
  </w:num>
  <w:num w:numId="29">
    <w:abstractNumId w:val="27"/>
  </w:num>
  <w:num w:numId="30">
    <w:abstractNumId w:val="23"/>
  </w:num>
  <w:num w:numId="31">
    <w:abstractNumId w:val="1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637"/>
    <w:rsid w:val="00021015"/>
    <w:rsid w:val="0006399B"/>
    <w:rsid w:val="00071744"/>
    <w:rsid w:val="000B2530"/>
    <w:rsid w:val="0010499B"/>
    <w:rsid w:val="00172E4B"/>
    <w:rsid w:val="001817B5"/>
    <w:rsid w:val="00181ADE"/>
    <w:rsid w:val="001F61A3"/>
    <w:rsid w:val="00201DBF"/>
    <w:rsid w:val="002365C1"/>
    <w:rsid w:val="002519A5"/>
    <w:rsid w:val="0026021A"/>
    <w:rsid w:val="0027790C"/>
    <w:rsid w:val="00281B85"/>
    <w:rsid w:val="002B0216"/>
    <w:rsid w:val="003028A2"/>
    <w:rsid w:val="00303BEE"/>
    <w:rsid w:val="003A3EC0"/>
    <w:rsid w:val="003C4334"/>
    <w:rsid w:val="003D0C1C"/>
    <w:rsid w:val="00411497"/>
    <w:rsid w:val="00411ADA"/>
    <w:rsid w:val="00481ABE"/>
    <w:rsid w:val="004A565D"/>
    <w:rsid w:val="004A5866"/>
    <w:rsid w:val="004B764D"/>
    <w:rsid w:val="004E6CF5"/>
    <w:rsid w:val="004F03C2"/>
    <w:rsid w:val="004F65B4"/>
    <w:rsid w:val="00557DDB"/>
    <w:rsid w:val="005725C8"/>
    <w:rsid w:val="005C6A01"/>
    <w:rsid w:val="006015A5"/>
    <w:rsid w:val="006066DB"/>
    <w:rsid w:val="00614386"/>
    <w:rsid w:val="00621613"/>
    <w:rsid w:val="00624BD9"/>
    <w:rsid w:val="006A0526"/>
    <w:rsid w:val="006B6637"/>
    <w:rsid w:val="006F7980"/>
    <w:rsid w:val="0077464E"/>
    <w:rsid w:val="00792AD6"/>
    <w:rsid w:val="007F642D"/>
    <w:rsid w:val="00835268"/>
    <w:rsid w:val="00876B32"/>
    <w:rsid w:val="008B4107"/>
    <w:rsid w:val="008C172A"/>
    <w:rsid w:val="008D5B93"/>
    <w:rsid w:val="00902296"/>
    <w:rsid w:val="009028F0"/>
    <w:rsid w:val="0095084E"/>
    <w:rsid w:val="009757FE"/>
    <w:rsid w:val="00987028"/>
    <w:rsid w:val="009C0C05"/>
    <w:rsid w:val="00A3076B"/>
    <w:rsid w:val="00A87D8D"/>
    <w:rsid w:val="00AB1CBA"/>
    <w:rsid w:val="00AE29E9"/>
    <w:rsid w:val="00B5663A"/>
    <w:rsid w:val="00B6334D"/>
    <w:rsid w:val="00B82C1A"/>
    <w:rsid w:val="00B918B2"/>
    <w:rsid w:val="00B936DA"/>
    <w:rsid w:val="00BD700D"/>
    <w:rsid w:val="00BE120F"/>
    <w:rsid w:val="00BF4327"/>
    <w:rsid w:val="00BF4F24"/>
    <w:rsid w:val="00C01C89"/>
    <w:rsid w:val="00C32B11"/>
    <w:rsid w:val="00C414AE"/>
    <w:rsid w:val="00C8233D"/>
    <w:rsid w:val="00CE1A13"/>
    <w:rsid w:val="00D02A9C"/>
    <w:rsid w:val="00D22F47"/>
    <w:rsid w:val="00D32857"/>
    <w:rsid w:val="00D32DF0"/>
    <w:rsid w:val="00D4794D"/>
    <w:rsid w:val="00D7064F"/>
    <w:rsid w:val="00D86D25"/>
    <w:rsid w:val="00DB5E49"/>
    <w:rsid w:val="00DC0BE7"/>
    <w:rsid w:val="00DD6696"/>
    <w:rsid w:val="00E1409F"/>
    <w:rsid w:val="00E61F85"/>
    <w:rsid w:val="00E825BF"/>
    <w:rsid w:val="00E85D7C"/>
    <w:rsid w:val="00E9124D"/>
    <w:rsid w:val="00EF5F80"/>
    <w:rsid w:val="00F70CBD"/>
    <w:rsid w:val="00F81096"/>
    <w:rsid w:val="00F833BC"/>
    <w:rsid w:val="00F84777"/>
    <w:rsid w:val="00F927BD"/>
    <w:rsid w:val="00F94EA9"/>
    <w:rsid w:val="00FD3490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37"/>
    <w:pPr>
      <w:ind w:left="720"/>
      <w:contextualSpacing/>
    </w:pPr>
  </w:style>
  <w:style w:type="table" w:styleId="a4">
    <w:name w:val="Table Grid"/>
    <w:basedOn w:val="a1"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63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B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663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B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63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B66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4436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35</cp:revision>
  <cp:lastPrinted>2022-12-07T12:48:00Z</cp:lastPrinted>
  <dcterms:created xsi:type="dcterms:W3CDTF">2019-12-17T07:51:00Z</dcterms:created>
  <dcterms:modified xsi:type="dcterms:W3CDTF">2022-12-14T14:26:00Z</dcterms:modified>
</cp:coreProperties>
</file>