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1907" w:hanging="0"/>
        <w:rPr>
          <w:rFonts w:ascii="Times New Roman" w:hAnsi="Times New Roman" w:cs="Times New Roman"/>
          <w:b/>
          <w:b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  <w:lang w:val="uk-UA"/>
        </w:rPr>
        <w:t>Додаток 2</w:t>
      </w:r>
    </w:p>
    <w:p>
      <w:pPr>
        <w:pStyle w:val="Normal"/>
        <w:spacing w:lineRule="auto" w:line="240" w:before="0" w:after="0"/>
        <w:ind w:left="11907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до ПСЕР-2023</w:t>
      </w:r>
    </w:p>
    <w:p>
      <w:pPr>
        <w:pStyle w:val="Normal"/>
        <w:spacing w:lineRule="auto" w:line="240" w:before="0" w:after="0"/>
        <w:ind w:left="11907" w:hanging="0"/>
        <w:rPr>
          <w:rFonts w:ascii="Times New Roman" w:hAnsi="Times New Roman" w:cs="Times New Roman"/>
          <w:b/>
          <w:b/>
          <w:sz w:val="28"/>
          <w:szCs w:val="28"/>
          <w:highlight w:val="magenta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  <w:lang w:val="uk-UA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  <w:lang w:val="uk-UA"/>
        </w:rPr>
        <w:t>місцевих (цільових) програм, реалізація яких передбачається у 2023 році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</w:r>
    </w:p>
    <w:tbl>
      <w:tblPr>
        <w:tblStyle w:val="a9"/>
        <w:tblW w:w="15820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8"/>
        <w:gridCol w:w="7835"/>
        <w:gridCol w:w="2976"/>
        <w:gridCol w:w="4510"/>
      </w:tblGrid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№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Style20"/>
              <w:jc w:val="center"/>
              <w:rPr>
                <w:rFonts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Назва цільової програми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Style20"/>
              <w:jc w:val="center"/>
              <w:rPr>
                <w:rFonts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 xml:space="preserve">№ </w:t>
            </w:r>
            <w:r>
              <w:rPr>
                <w:rFonts w:cs="Times New Roman"/>
                <w:b/>
                <w:color w:val="auto"/>
                <w:sz w:val="28"/>
                <w:szCs w:val="28"/>
              </w:rPr>
              <w:t>і дата рішення про затвердження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Style20"/>
              <w:jc w:val="center"/>
              <w:rPr>
                <w:rFonts w:cs="Times New Roman"/>
                <w:b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Відповідальні за реалізацію програми</w:t>
            </w:r>
          </w:p>
        </w:tc>
      </w:tr>
      <w:tr>
        <w:trPr>
          <w:trHeight w:val="608" w:hRule="atLeast"/>
        </w:trPr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Комплексна програма соціального захисту населення Решетилівської міської ради на 2019-2023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№ 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413-11-VІІ від  09.11.2018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Style20"/>
              <w:snapToGrid w:val="false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Відділ сім’ї, соціального захисту та охорони здоров’я</w:t>
            </w:r>
          </w:p>
        </w:tc>
      </w:tr>
      <w:tr>
        <w:trPr>
          <w:trHeight w:val="996" w:hRule="atLeast"/>
        </w:trPr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Комунального некомерційного підприємства «Решетилівська центральна лікарня Решетилівської міської ради Полтавської області» на 2023 рік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№ 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1227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-VІІІ від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Style20"/>
              <w:snapToGrid w:val="false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Відділ сім’ї, соціального захисту та охорони здоров’я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Комунального некомерційного підприємства «Центр первинної медико-санітарної допомоги Решетилівської міської ради Полтавської області»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№ 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1276-42-VІІ від 18.11.2020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Style20"/>
              <w:snapToGrid w:val="false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Відділ сім’ї, соціального захисту та охорони здоров’я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зайнятості населення Решетилівської міської ради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108-3-VІІІ від 27.01.2021 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Style20"/>
              <w:snapToGrid w:val="false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Відділ сім’ї, соціального захисту та охорони здоров’я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Програми фінансової підтримки ветеранських організацій та громадських організацій соціального спрямування Решетилівської міської територіальної громади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347-5-VІІІ від 31.03.2021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сім’ї, соціального захисту та охорони здоров’я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формування продуктового набору для забезпечення соціально вразливих верств населення Решетилівської міської територіальної громади на період воєнного, особливого стану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1017-20-VІІІ від 12.04.2022 (зі змінами) 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сім’ї, соціального захисту та охорони здоров’я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забезпечення перебування внутрішньо переміщених та/або евакуйованих осіб у тимчасових пунктах проживання та місцях тимчасового перебування Решетилівської міської територіальної громади на 2022-2023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1125-25-VІІІ від 01.09.2022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сім’ї, соціального захисту та охорони здоров’я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транспортного забезпечення мешканців Решетилівської міської ради 2023-2027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1187-27-VIIІ від 18.11.2022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«Питна вода» Решетилівської міської ради на 2021-2025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1297-43-VІІ від 04.12.2020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10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міського автомобільного маршруту на 2022-2023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813-15-VІІІ від 30.11.2021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11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Програми фінансової підтримки комунальних підприємств Решетилівської міської ради на 2021-2023роки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1144-40-VІІ від 16.10.2020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12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забезпечення житлом окремих категорій громадян на 2023-2025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1186-27-VІІІ від 18.11.2022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>
          <w:trHeight w:val="274" w:hRule="atLeast"/>
        </w:trPr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13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Комплексна програма «Розвиток житлово-комунального господарства Решетилівської міської територіальної громади на 2022-2024 роки»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814-15-VІІІ від 30.11.2021 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>
          <w:trHeight w:val="274" w:hRule="atLeast"/>
        </w:trPr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14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прибирання, санітарного очищення та утримання об’єктів благоустрою Решетилівської міської територіальної громади на 2022-2026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1025-20-VIIІ від 12.04.2022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забезпечення цивільного захисту Решетилівської міської об'єднаної територіальної громади на 2020-2023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919-32-VII від 25.03.2020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з питань оборонної роботи, цивільного захисту та взаємодії з правоохоронними органами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16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створення і використання матеріального резерву Решетилівської міської територіальної громади для запобігання та ліквідації надзвичайних ситуацій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255-4-VIIІ від 25.02.2021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з питань оборонної роботи, цивільного захисту та взаємодії з правоохоронними органами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17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реалізації Концепції допризовної підготовки, забезпечення приписки громадян до призовної дільниці, військово-патріотичного виховання молоді, призову до лав Збройних Сил України на території Решетилівської  міської  територіальної громади та забезпечення підтримки заходів територіальної оборони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254-4-VIIІ від 25.02.2021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з питань оборонної роботи, цивільного захисту та взаємодії з правоохоронними органами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18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комунальної установи «Місцева пожежна охорона Решетилівської міської ради Полтавської області»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349-5-VІІІ від 31.03.2021 (зі змінами) 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з питань оборонної роботи, цивільного захисту та взаємодії з правоохоронними органами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19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по боротьбі зі злочинністю на території Решетилівської міської територіальної громади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95-3-VІІІ від 27.01.2021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з питань оборонної роботи, цивільного захисту та взаємодії з правоохоронними органами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20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підтримки добровольчих формувань Решетилівської міської територіальної громади на 2022-2024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1030-20-VІІІ від 12.04.2022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з питань оборонної роботи, цивільного захисту та взаємодії з правоохоронними органами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21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забезпечення містобудівною документацією населених пунктів Решетилівської міської ради на 2019-2025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466-13-VII від 21.12.2018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житлово-комунального господарства, транспорту, зв’язку та з питань охорони праці</w:t>
            </w:r>
          </w:p>
        </w:tc>
      </w:tr>
      <w:tr>
        <w:trPr>
          <w:trHeight w:val="597" w:hRule="atLeast"/>
        </w:trPr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«Освіта Решетилівської громади на 2023-2025 роки»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1191-11-VIIІ від 18.11.2022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освіти Решетилівської міської ради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23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«Шкільний автобус» на 2022-2024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916-17-VIIІ від 24.12.2021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освіти Решетилівської міської ради</w:t>
            </w:r>
          </w:p>
        </w:tc>
      </w:tr>
      <w:tr>
        <w:trPr>
          <w:trHeight w:val="740" w:hRule="atLeast"/>
        </w:trPr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24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Програми організації харчування дітей ЗЗСО та ЗДО Решетилівської ОТГ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№ 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1240-41-VІІ від 03.11.2020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освіти Решетилівської міської ради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25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розвитку туризму, краєзнавства, спортивно-туристичного напрямку та екскурсій учнівської молоді Решетилівської об’єднаної територіальної громади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1298-43-VII від 04.12.2020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Центр туризму, краєзнавства, спорту та екскурсій учнівської молоді Решетилівської міської ради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26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редакції радіо «Релайф» Решетилівської міської ради на 2022-2024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696-12-VIIІ від 30.09.2021 (зі змінами)                                                               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культури, молоді, спорту та туризму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27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 xml:space="preserve">Комплексна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Програма розвитку культури, туризму та охорони культурної спадщини Решетилівської міської територіальної громади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на 2023-2025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1247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-VIIІ від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.12.2022  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культури, молоді, спорту та туризму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28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Комплексна Програма розвитку фізичної культури та спорту Решетилівської міської ради на 2023-2025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1245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-VIIІ від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.2022 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культури, молоді, спорту та туризму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29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ГО «Волейбольний клуб "Решетилівка"» на 2022-2024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697-12-VIIІ від 30.09.2021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культури, молоді, спорту та туризму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30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Місцевого осередку Громадської організації "Всеукраїнське фізкультурно-спортивне товариство "Колос" у Решетилівській міській територіальній громаді Полтавської області на 2023 рік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1203-27-VIIІ від 18.11.2022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культури, молоді, спорту та туризму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31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надання безоплатної правової допомоги населенню Решетилівської міської територіальної громади</w:t>
            </w: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на 2021-2025 роки 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101-3-VІІІ від 27.01.2021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з юридичних питань та управління комунальним майном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32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розвитку місцевого самоврядування в Решетилівській міській територіальній громаді на 2022-2025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868-16-VIIІ від 10.12.2021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економічного розвитку, торгівлі та залучення інвестицій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33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«Громадський бюджет Решетилівської міської  територіальної громади на 2022-2025 роки»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871-16-VIIІ від 10.12.2021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Відділ економічного розвитку, торгівлі та залучення інвестицій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34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охорони навколишнього природного середовища Решетилівської міської територіальної громади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243-4-VIIІ від 25.02.2021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color w:val="auto"/>
                <w:sz w:val="28"/>
                <w:szCs w:val="28"/>
                <w:highlight w:val="white"/>
                <w:lang w:val="uk-U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auto"/>
                <w:sz w:val="28"/>
                <w:szCs w:val="28"/>
                <w:shd w:fill="FFFFFF" w:val="clear"/>
                <w:lang w:val="uk-UA"/>
              </w:rPr>
              <w:t>Відділ земельних ресурсів та охорони навколишнього середовища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35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Встановлення меж населених пунктів на території Решетилівської міської територіальної громади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244-4-VIIІ від 25.02.2021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color w:val="auto"/>
                <w:sz w:val="28"/>
                <w:szCs w:val="28"/>
                <w:highlight w:val="white"/>
                <w:lang w:val="uk-U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auto"/>
                <w:sz w:val="28"/>
                <w:szCs w:val="28"/>
                <w:shd w:fill="FFFFFF" w:val="clear"/>
                <w:lang w:val="uk-UA"/>
              </w:rPr>
              <w:t>Відділ земельних ресурсів та охорони навколишнього середовища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36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забезпечення проведення нормативної грошової оцінки земель населених пунктів у 2021-2023 роках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378-5-VIIІ від 31.03.2021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color w:val="auto"/>
                <w:sz w:val="28"/>
                <w:szCs w:val="28"/>
                <w:highlight w:val="white"/>
                <w:lang w:val="uk-U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auto"/>
                <w:sz w:val="28"/>
                <w:szCs w:val="28"/>
                <w:shd w:fill="FFFFFF" w:val="clear"/>
                <w:lang w:val="uk-UA"/>
              </w:rPr>
              <w:t>Відділ земельних ресурсів та охорони навколишнього середовища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37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після проєктного моніторингу діяльності з «Розчистки ділянки р. Грузька Говтва біля села Прокопівка Полтавського району Полтавської області на 2021-2023 роки»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659-12-VIIІ від 30.09.2021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auto"/>
                <w:sz w:val="28"/>
                <w:szCs w:val="28"/>
                <w:shd w:fill="FFFFFF" w:val="clear"/>
                <w:lang w:val="uk-UA"/>
              </w:rPr>
              <w:t>Відділ земельних ресурсів та охорони навколишнього середовища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«Діяльність у сфері екології та охорони природних ресурсів на території Решетилівської міської територіальної громади Полтавського району Полтавської області на 2022-2025 роки»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913-17-VIIІ від 24.12.2021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color w:val="auto"/>
                <w:sz w:val="28"/>
                <w:szCs w:val="28"/>
                <w:highlight w:val="white"/>
                <w:lang w:val="uk-U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auto"/>
                <w:sz w:val="28"/>
                <w:szCs w:val="28"/>
                <w:shd w:fill="FFFFFF" w:val="clear"/>
                <w:lang w:val="uk-UA"/>
              </w:rPr>
              <w:t>Відділ земельних ресурсів та охорони навколишнього середовища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підтримки самозабезпечення Решетилівської міської територіальної громади харчовими продуктами на 2023-2025 роки «Сади Перемоги»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1181-27-VIIІ від 18.11.2022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color w:val="auto"/>
                <w:sz w:val="28"/>
                <w:szCs w:val="28"/>
                <w:highlight w:val="white"/>
                <w:lang w:val="uk-UA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color w:val="auto"/>
                <w:sz w:val="28"/>
                <w:szCs w:val="28"/>
                <w:shd w:fill="FFFFFF" w:val="clear"/>
                <w:lang w:val="uk-UA"/>
              </w:rPr>
              <w:t>Відділ земельних ресурсів та охорони навколишнього середовища</w:t>
            </w:r>
          </w:p>
        </w:tc>
      </w:tr>
      <w:tr>
        <w:trPr/>
        <w:tc>
          <w:tcPr>
            <w:tcW w:w="49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  <w:lang w:val="uk-UA"/>
              </w:rPr>
              <w:t>40</w:t>
            </w:r>
          </w:p>
        </w:tc>
        <w:tc>
          <w:tcPr>
            <w:tcW w:w="78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Програма фінансової підтримки та розвитку комунальної установи «Трудовий архів Решетилівської міської ради Полтавської області» на 2021-2023 роки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340-5-VIIІ від 31.03.2021 (зі змінами)</w:t>
            </w:r>
          </w:p>
        </w:tc>
        <w:tc>
          <w:tcPr>
            <w:tcW w:w="45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Style w:val="Strong"/>
                <w:rFonts w:ascii="Times New Roman" w:hAnsi="Times New Roman" w:cs="Times New Roman"/>
                <w:color w:val="auto"/>
                <w:sz w:val="28"/>
                <w:szCs w:val="28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Начальник відділу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економічного розвитку, торгівлі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 залучення інвестицій </w:t>
        <w:tab/>
        <w:t xml:space="preserve">                                                  А.Л. Романов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03dd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d11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f67e6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2c03dd"/>
    <w:pPr>
      <w:spacing w:lineRule="auto" w:line="276" w:before="0" w:after="140"/>
    </w:pPr>
    <w:rPr/>
  </w:style>
  <w:style w:type="paragraph" w:styleId="Style17">
    <w:name w:val="List"/>
    <w:basedOn w:val="Style16"/>
    <w:rsid w:val="002c03dd"/>
    <w:pPr/>
    <w:rPr>
      <w:rFonts w:ascii="Times New Roman" w:hAnsi="Times New Roman"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6"/>
    <w:qFormat/>
    <w:rsid w:val="002c03dd"/>
    <w:pPr>
      <w:keepNext w:val="true"/>
      <w:spacing w:before="240" w:after="120"/>
    </w:pPr>
    <w:rPr>
      <w:rFonts w:ascii="Times New Roman" w:hAnsi="Times New Roman" w:eastAsia="Noto Sans CJK SC Regular" w:cs="Lohit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2c03dd"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2c03dd"/>
    <w:pPr>
      <w:suppressLineNumbers/>
    </w:pPr>
    <w:rPr>
      <w:rFonts w:ascii="Times New Roman" w:hAnsi="Times New Roman" w:cs="Lohit Devanagari"/>
    </w:rPr>
  </w:style>
  <w:style w:type="paragraph" w:styleId="Style20" w:customStyle="1">
    <w:name w:val="Вміст таблиці"/>
    <w:basedOn w:val="Normal"/>
    <w:qFormat/>
    <w:rsid w:val="00e257ad"/>
    <w:pPr>
      <w:suppressLineNumbers/>
      <w:suppressAutoHyphens w:val="true"/>
      <w:spacing w:lineRule="auto" w:line="240" w:before="0" w:after="0"/>
    </w:pPr>
    <w:rPr>
      <w:rFonts w:ascii="Times New Roman" w:hAnsi="Times New Roman" w:eastAsia="Noto Sans CJK SC Regular" w:cs="FreeSans"/>
      <w:kern w:val="2"/>
      <w:sz w:val="24"/>
      <w:szCs w:val="24"/>
      <w:lang w:val="uk-UA" w:eastAsia="zh-CN" w:bidi="hi-IN"/>
    </w:rPr>
  </w:style>
  <w:style w:type="paragraph" w:styleId="BalloonText">
    <w:name w:val="Balloon Text"/>
    <w:basedOn w:val="Normal"/>
    <w:uiPriority w:val="99"/>
    <w:semiHidden/>
    <w:unhideWhenUsed/>
    <w:qFormat/>
    <w:rsid w:val="00ad11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e257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18E8-9E1E-4E3B-98EF-E9FF60C9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LibreOffice/6.3.1.2$Windows_X86_64 LibreOffice_project/b79626edf0065ac373bd1df5c28bd630b4424273</Application>
  <Pages>5</Pages>
  <Words>1160</Words>
  <Characters>8433</Characters>
  <CharactersWithSpaces>9613</CharactersWithSpaces>
  <Paragraphs>171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2019-12-17T07:51:00Z</dcterms:created>
  <dc:creator>Пользователь Windows</dc:creator>
  <dc:description/>
  <dc:language>ru-RU</dc:language>
  <cp:lastModifiedBy/>
  <cp:lastPrinted>2019-12-11T10:16:00Z</cp:lastPrinted>
  <dcterms:modified xsi:type="dcterms:W3CDTF">2022-12-21T15:03:47Z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